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8CBF60" w14:textId="124412E0" w:rsidR="00A7684E" w:rsidRDefault="00F51E07">
      <w:pPr>
        <w:pStyle w:val="CRCoverPage"/>
        <w:tabs>
          <w:tab w:val="right" w:pos="9639"/>
        </w:tabs>
        <w:spacing w:after="0"/>
        <w:rPr>
          <w:b/>
          <w:i/>
          <w:sz w:val="28"/>
        </w:rPr>
      </w:pPr>
      <w:r>
        <w:rPr>
          <w:b/>
          <w:sz w:val="24"/>
        </w:rPr>
        <w:t>3GPP TSG-</w:t>
      </w:r>
      <w:r w:rsidR="005D7EAA">
        <w:fldChar w:fldCharType="begin"/>
      </w:r>
      <w:r w:rsidR="005D7EAA">
        <w:instrText xml:space="preserve"> DOCPROPERTY  TSG/WGRef  \* MERGEFORMAT </w:instrText>
      </w:r>
      <w:r w:rsidR="005D7EAA">
        <w:fldChar w:fldCharType="separate"/>
      </w:r>
      <w:r>
        <w:rPr>
          <w:b/>
          <w:sz w:val="24"/>
        </w:rPr>
        <w:t>SA2</w:t>
      </w:r>
      <w:r w:rsidR="005D7EAA">
        <w:rPr>
          <w:b/>
          <w:sz w:val="24"/>
        </w:rPr>
        <w:fldChar w:fldCharType="end"/>
      </w:r>
      <w:r>
        <w:rPr>
          <w:b/>
          <w:sz w:val="24"/>
        </w:rPr>
        <w:t xml:space="preserve"> Meeting #145E</w:t>
      </w:r>
      <w:r w:rsidR="00557200">
        <w:rPr>
          <w:b/>
          <w:sz w:val="24"/>
        </w:rPr>
        <w:tab/>
        <w:t>S2-210</w:t>
      </w:r>
      <w:r w:rsidR="00DE6341">
        <w:rPr>
          <w:b/>
          <w:sz w:val="24"/>
        </w:rPr>
        <w:t>5588</w:t>
      </w:r>
      <w:ins w:id="0" w:author="Nokia" w:date="2021-08-16T14:27:00Z">
        <w:r w:rsidR="0019610F">
          <w:rPr>
            <w:b/>
            <w:sz w:val="24"/>
          </w:rPr>
          <w:t>r01</w:t>
        </w:r>
      </w:ins>
    </w:p>
    <w:p w14:paraId="4F96AC00" w14:textId="77777777" w:rsidR="00A7684E" w:rsidRDefault="00C5338D">
      <w:pPr>
        <w:pStyle w:val="CRCoverPage"/>
        <w:outlineLvl w:val="0"/>
        <w:rPr>
          <w:b/>
          <w:sz w:val="24"/>
        </w:rPr>
      </w:pPr>
      <w:r w:rsidRPr="00C5338D">
        <w:rPr>
          <w:rFonts w:eastAsia="Arial Unicode MS" w:cs="Arial"/>
          <w:b/>
          <w:bCs/>
          <w:sz w:val="24"/>
        </w:rPr>
        <w:t>Aug 16</w:t>
      </w:r>
      <w:r>
        <w:rPr>
          <w:rFonts w:eastAsia="Arial Unicode MS" w:cs="Arial"/>
          <w:b/>
          <w:bCs/>
          <w:sz w:val="24"/>
        </w:rPr>
        <w:t xml:space="preserve"> – Aug 27</w:t>
      </w:r>
      <w:r w:rsidR="00F51E07">
        <w:rPr>
          <w:rFonts w:eastAsia="Arial Unicode MS" w:cs="Arial"/>
          <w:b/>
          <w:bCs/>
          <w:sz w:val="24"/>
        </w:rPr>
        <w:t>, 2021</w:t>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F51E07">
        <w:rPr>
          <w:b/>
          <w:sz w:val="24"/>
        </w:rPr>
        <w:tab/>
      </w:r>
      <w:r w:rsidR="00557200">
        <w:rPr>
          <w:b/>
          <w:sz w:val="24"/>
        </w:rPr>
        <w:t xml:space="preserve">  </w:t>
      </w:r>
      <w:r>
        <w:rPr>
          <w:b/>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14:paraId="68A6E4A0" w14:textId="77777777">
        <w:tc>
          <w:tcPr>
            <w:tcW w:w="9641" w:type="dxa"/>
            <w:gridSpan w:val="9"/>
            <w:tcBorders>
              <w:top w:val="single" w:sz="4" w:space="0" w:color="auto"/>
              <w:left w:val="single" w:sz="4" w:space="0" w:color="auto"/>
              <w:right w:val="single" w:sz="4" w:space="0" w:color="auto"/>
            </w:tcBorders>
          </w:tcPr>
          <w:p w14:paraId="62516BF1" w14:textId="77777777" w:rsidR="00A7684E" w:rsidRDefault="00F51E07">
            <w:pPr>
              <w:pStyle w:val="CRCoverPage"/>
              <w:spacing w:after="0"/>
              <w:jc w:val="right"/>
              <w:rPr>
                <w:i/>
              </w:rPr>
            </w:pPr>
            <w:r>
              <w:rPr>
                <w:i/>
                <w:sz w:val="14"/>
              </w:rPr>
              <w:t>CR-Form-v12.1</w:t>
            </w:r>
          </w:p>
        </w:tc>
      </w:tr>
      <w:tr w:rsidR="00A7684E" w14:paraId="6DF94C9D" w14:textId="77777777">
        <w:tc>
          <w:tcPr>
            <w:tcW w:w="9641" w:type="dxa"/>
            <w:gridSpan w:val="9"/>
            <w:tcBorders>
              <w:left w:val="single" w:sz="4" w:space="0" w:color="auto"/>
              <w:right w:val="single" w:sz="4" w:space="0" w:color="auto"/>
            </w:tcBorders>
          </w:tcPr>
          <w:p w14:paraId="659DB36D" w14:textId="77777777" w:rsidR="00A7684E" w:rsidRDefault="00F51E07">
            <w:pPr>
              <w:pStyle w:val="CRCoverPage"/>
              <w:spacing w:after="0"/>
              <w:jc w:val="center"/>
            </w:pPr>
            <w:r>
              <w:rPr>
                <w:b/>
                <w:sz w:val="32"/>
              </w:rPr>
              <w:t>CHANGE REQUEST</w:t>
            </w:r>
          </w:p>
        </w:tc>
      </w:tr>
      <w:tr w:rsidR="00A7684E" w14:paraId="7AAB6A98" w14:textId="77777777">
        <w:tc>
          <w:tcPr>
            <w:tcW w:w="9641" w:type="dxa"/>
            <w:gridSpan w:val="9"/>
            <w:tcBorders>
              <w:left w:val="single" w:sz="4" w:space="0" w:color="auto"/>
              <w:right w:val="single" w:sz="4" w:space="0" w:color="auto"/>
            </w:tcBorders>
          </w:tcPr>
          <w:p w14:paraId="0FFD1215" w14:textId="77777777" w:rsidR="00A7684E" w:rsidRDefault="00A7684E">
            <w:pPr>
              <w:pStyle w:val="CRCoverPage"/>
              <w:spacing w:after="0"/>
              <w:rPr>
                <w:sz w:val="8"/>
                <w:szCs w:val="8"/>
              </w:rPr>
            </w:pPr>
          </w:p>
        </w:tc>
      </w:tr>
      <w:tr w:rsidR="00A7684E" w14:paraId="01D22220" w14:textId="77777777">
        <w:tc>
          <w:tcPr>
            <w:tcW w:w="142" w:type="dxa"/>
            <w:tcBorders>
              <w:left w:val="single" w:sz="4" w:space="0" w:color="auto"/>
            </w:tcBorders>
          </w:tcPr>
          <w:p w14:paraId="1D25478D" w14:textId="77777777" w:rsidR="00A7684E" w:rsidRDefault="00A7684E">
            <w:pPr>
              <w:pStyle w:val="CRCoverPage"/>
              <w:spacing w:after="0"/>
              <w:jc w:val="right"/>
            </w:pPr>
          </w:p>
        </w:tc>
        <w:tc>
          <w:tcPr>
            <w:tcW w:w="1559" w:type="dxa"/>
            <w:shd w:val="pct30" w:color="FFFF00" w:fill="auto"/>
          </w:tcPr>
          <w:p w14:paraId="3A36A94A" w14:textId="77777777" w:rsidR="00A7684E" w:rsidRDefault="00F51E07">
            <w:pPr>
              <w:pStyle w:val="CRCoverPage"/>
              <w:spacing w:after="0"/>
              <w:jc w:val="right"/>
              <w:rPr>
                <w:b/>
                <w:sz w:val="28"/>
              </w:rPr>
            </w:pPr>
            <w:r>
              <w:rPr>
                <w:b/>
                <w:sz w:val="28"/>
              </w:rPr>
              <w:t>23.288</w:t>
            </w:r>
          </w:p>
        </w:tc>
        <w:tc>
          <w:tcPr>
            <w:tcW w:w="709" w:type="dxa"/>
          </w:tcPr>
          <w:p w14:paraId="5E095725" w14:textId="77777777" w:rsidR="00A7684E" w:rsidRDefault="00F51E07">
            <w:pPr>
              <w:pStyle w:val="CRCoverPage"/>
              <w:spacing w:after="0"/>
              <w:jc w:val="center"/>
            </w:pPr>
            <w:r>
              <w:rPr>
                <w:b/>
                <w:sz w:val="28"/>
              </w:rPr>
              <w:t>CR</w:t>
            </w:r>
          </w:p>
        </w:tc>
        <w:tc>
          <w:tcPr>
            <w:tcW w:w="1276" w:type="dxa"/>
            <w:shd w:val="pct30" w:color="FFFF00" w:fill="auto"/>
          </w:tcPr>
          <w:p w14:paraId="2761096C" w14:textId="77777777" w:rsidR="00A7684E" w:rsidRDefault="009F7FE7">
            <w:pPr>
              <w:pStyle w:val="CRCoverPage"/>
              <w:spacing w:after="0"/>
              <w:jc w:val="center"/>
              <w:rPr>
                <w:b/>
                <w:sz w:val="28"/>
                <w:lang w:eastAsia="zh-CN"/>
              </w:rPr>
            </w:pPr>
            <w:r>
              <w:rPr>
                <w:rFonts w:hint="eastAsia"/>
                <w:b/>
                <w:sz w:val="28"/>
                <w:lang w:eastAsia="zh-CN"/>
              </w:rPr>
              <w:t>0</w:t>
            </w:r>
            <w:r>
              <w:rPr>
                <w:b/>
                <w:sz w:val="28"/>
                <w:lang w:eastAsia="zh-CN"/>
              </w:rPr>
              <w:t>396</w:t>
            </w:r>
          </w:p>
        </w:tc>
        <w:tc>
          <w:tcPr>
            <w:tcW w:w="709" w:type="dxa"/>
          </w:tcPr>
          <w:p w14:paraId="50B34C0D" w14:textId="77777777" w:rsidR="00A7684E" w:rsidRDefault="00F51E07">
            <w:pPr>
              <w:pStyle w:val="CRCoverPage"/>
              <w:tabs>
                <w:tab w:val="right" w:pos="625"/>
              </w:tabs>
              <w:spacing w:after="0"/>
              <w:jc w:val="center"/>
            </w:pPr>
            <w:r>
              <w:rPr>
                <w:b/>
                <w:bCs/>
                <w:sz w:val="28"/>
              </w:rPr>
              <w:t>rev</w:t>
            </w:r>
          </w:p>
        </w:tc>
        <w:tc>
          <w:tcPr>
            <w:tcW w:w="992" w:type="dxa"/>
            <w:shd w:val="pct30" w:color="FFFF00" w:fill="auto"/>
          </w:tcPr>
          <w:p w14:paraId="09796412" w14:textId="77777777" w:rsidR="00A7684E" w:rsidRDefault="00C5338D">
            <w:pPr>
              <w:pStyle w:val="CRCoverPage"/>
              <w:spacing w:after="0"/>
              <w:jc w:val="center"/>
              <w:rPr>
                <w:b/>
                <w:sz w:val="28"/>
                <w:lang w:eastAsia="zh-CN"/>
              </w:rPr>
            </w:pPr>
            <w:r>
              <w:rPr>
                <w:b/>
                <w:sz w:val="28"/>
                <w:lang w:eastAsia="zh-CN"/>
              </w:rPr>
              <w:t>-</w:t>
            </w:r>
          </w:p>
        </w:tc>
        <w:tc>
          <w:tcPr>
            <w:tcW w:w="2410" w:type="dxa"/>
          </w:tcPr>
          <w:p w14:paraId="1100B5BF" w14:textId="77777777" w:rsidR="00A7684E" w:rsidRDefault="00F51E07">
            <w:pPr>
              <w:pStyle w:val="CRCoverPage"/>
              <w:tabs>
                <w:tab w:val="right" w:pos="1825"/>
              </w:tabs>
              <w:spacing w:after="0"/>
              <w:jc w:val="center"/>
            </w:pPr>
            <w:r>
              <w:rPr>
                <w:b/>
                <w:sz w:val="28"/>
                <w:szCs w:val="28"/>
              </w:rPr>
              <w:t>Current version:</w:t>
            </w:r>
          </w:p>
        </w:tc>
        <w:tc>
          <w:tcPr>
            <w:tcW w:w="1701" w:type="dxa"/>
            <w:shd w:val="pct30" w:color="FFFF00" w:fill="auto"/>
          </w:tcPr>
          <w:p w14:paraId="6349247F" w14:textId="77777777" w:rsidR="00A7684E" w:rsidRDefault="00F51E07" w:rsidP="00C5338D">
            <w:pPr>
              <w:pStyle w:val="CRCoverPage"/>
              <w:spacing w:after="0"/>
              <w:jc w:val="center"/>
              <w:rPr>
                <w:sz w:val="28"/>
              </w:rPr>
            </w:pPr>
            <w:r>
              <w:rPr>
                <w:b/>
                <w:sz w:val="28"/>
              </w:rPr>
              <w:t>17.</w:t>
            </w:r>
            <w:r w:rsidR="00C5338D">
              <w:rPr>
                <w:b/>
                <w:sz w:val="28"/>
              </w:rPr>
              <w:t>1</w:t>
            </w:r>
            <w:r>
              <w:rPr>
                <w:b/>
                <w:sz w:val="28"/>
              </w:rPr>
              <w:t>.0</w:t>
            </w:r>
          </w:p>
        </w:tc>
        <w:tc>
          <w:tcPr>
            <w:tcW w:w="143" w:type="dxa"/>
            <w:tcBorders>
              <w:right w:val="single" w:sz="4" w:space="0" w:color="auto"/>
            </w:tcBorders>
          </w:tcPr>
          <w:p w14:paraId="0809FA40" w14:textId="77777777" w:rsidR="00A7684E" w:rsidRDefault="00A7684E">
            <w:pPr>
              <w:pStyle w:val="CRCoverPage"/>
              <w:spacing w:after="0"/>
            </w:pPr>
          </w:p>
        </w:tc>
      </w:tr>
      <w:tr w:rsidR="00A7684E" w14:paraId="7796350A" w14:textId="77777777">
        <w:tc>
          <w:tcPr>
            <w:tcW w:w="9641" w:type="dxa"/>
            <w:gridSpan w:val="9"/>
            <w:tcBorders>
              <w:left w:val="single" w:sz="4" w:space="0" w:color="auto"/>
              <w:right w:val="single" w:sz="4" w:space="0" w:color="auto"/>
            </w:tcBorders>
          </w:tcPr>
          <w:p w14:paraId="7573D3EE" w14:textId="77777777" w:rsidR="00A7684E" w:rsidRDefault="00A7684E">
            <w:pPr>
              <w:pStyle w:val="CRCoverPage"/>
              <w:spacing w:after="0"/>
            </w:pPr>
          </w:p>
        </w:tc>
      </w:tr>
      <w:tr w:rsidR="00A7684E" w14:paraId="6B5BA37D" w14:textId="77777777">
        <w:tc>
          <w:tcPr>
            <w:tcW w:w="9641" w:type="dxa"/>
            <w:gridSpan w:val="9"/>
            <w:tcBorders>
              <w:top w:val="single" w:sz="4" w:space="0" w:color="auto"/>
            </w:tcBorders>
          </w:tcPr>
          <w:p w14:paraId="587DC0D5" w14:textId="77777777" w:rsidR="00A7684E" w:rsidRDefault="00F51E07">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A7684E" w14:paraId="35F199D2" w14:textId="77777777">
        <w:tc>
          <w:tcPr>
            <w:tcW w:w="9641" w:type="dxa"/>
            <w:gridSpan w:val="9"/>
          </w:tcPr>
          <w:p w14:paraId="359BD2C5" w14:textId="77777777" w:rsidR="00A7684E" w:rsidRDefault="00A7684E">
            <w:pPr>
              <w:pStyle w:val="CRCoverPage"/>
              <w:spacing w:after="0"/>
              <w:rPr>
                <w:sz w:val="8"/>
                <w:szCs w:val="8"/>
              </w:rPr>
            </w:pPr>
          </w:p>
        </w:tc>
      </w:tr>
    </w:tbl>
    <w:p w14:paraId="10A6E75B" w14:textId="77777777" w:rsidR="00A7684E"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14:paraId="1191B693" w14:textId="77777777">
        <w:tc>
          <w:tcPr>
            <w:tcW w:w="2835" w:type="dxa"/>
          </w:tcPr>
          <w:p w14:paraId="6E064E45" w14:textId="77777777" w:rsidR="00A7684E" w:rsidRDefault="00F51E07">
            <w:pPr>
              <w:pStyle w:val="CRCoverPage"/>
              <w:tabs>
                <w:tab w:val="right" w:pos="2751"/>
              </w:tabs>
              <w:spacing w:after="0"/>
              <w:rPr>
                <w:b/>
                <w:i/>
              </w:rPr>
            </w:pPr>
            <w:r>
              <w:rPr>
                <w:b/>
                <w:i/>
              </w:rPr>
              <w:t>Proposed change affects:</w:t>
            </w:r>
          </w:p>
        </w:tc>
        <w:tc>
          <w:tcPr>
            <w:tcW w:w="1418" w:type="dxa"/>
          </w:tcPr>
          <w:p w14:paraId="02F5A076" w14:textId="77777777" w:rsidR="00A7684E" w:rsidRDefault="00F51E0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1977DB" w14:textId="77777777" w:rsidR="00A7684E" w:rsidRDefault="00A7684E">
            <w:pPr>
              <w:pStyle w:val="CRCoverPage"/>
              <w:spacing w:after="0"/>
              <w:jc w:val="center"/>
              <w:rPr>
                <w:b/>
                <w:caps/>
              </w:rPr>
            </w:pPr>
          </w:p>
        </w:tc>
        <w:tc>
          <w:tcPr>
            <w:tcW w:w="709" w:type="dxa"/>
            <w:tcBorders>
              <w:left w:val="single" w:sz="4" w:space="0" w:color="auto"/>
            </w:tcBorders>
          </w:tcPr>
          <w:p w14:paraId="0017CDC1" w14:textId="77777777" w:rsidR="00A7684E" w:rsidRDefault="00F51E0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3D0A47" w14:textId="77777777" w:rsidR="00A7684E" w:rsidRDefault="00A7684E">
            <w:pPr>
              <w:pStyle w:val="CRCoverPage"/>
              <w:spacing w:after="0"/>
              <w:jc w:val="center"/>
              <w:rPr>
                <w:b/>
                <w:caps/>
              </w:rPr>
            </w:pPr>
          </w:p>
        </w:tc>
        <w:tc>
          <w:tcPr>
            <w:tcW w:w="2126" w:type="dxa"/>
          </w:tcPr>
          <w:p w14:paraId="3CC0233B" w14:textId="77777777" w:rsidR="00A7684E" w:rsidRDefault="00F51E0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1462F4" w14:textId="77777777" w:rsidR="00A7684E" w:rsidRDefault="00A7684E">
            <w:pPr>
              <w:pStyle w:val="CRCoverPage"/>
              <w:spacing w:after="0"/>
              <w:jc w:val="center"/>
              <w:rPr>
                <w:b/>
                <w:caps/>
              </w:rPr>
            </w:pPr>
          </w:p>
        </w:tc>
        <w:tc>
          <w:tcPr>
            <w:tcW w:w="1418" w:type="dxa"/>
            <w:tcBorders>
              <w:left w:val="nil"/>
            </w:tcBorders>
          </w:tcPr>
          <w:p w14:paraId="53250048" w14:textId="77777777" w:rsidR="00A7684E" w:rsidRDefault="00F51E0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88BB99" w14:textId="77777777" w:rsidR="00A7684E" w:rsidRDefault="00F51E07">
            <w:pPr>
              <w:pStyle w:val="CRCoverPage"/>
              <w:spacing w:after="0"/>
              <w:jc w:val="center"/>
              <w:rPr>
                <w:b/>
                <w:bCs/>
                <w:caps/>
                <w:lang w:eastAsia="zh-CN"/>
              </w:rPr>
            </w:pPr>
            <w:r>
              <w:rPr>
                <w:rFonts w:hint="eastAsia"/>
                <w:b/>
                <w:bCs/>
                <w:caps/>
                <w:lang w:eastAsia="zh-CN"/>
              </w:rPr>
              <w:t>x</w:t>
            </w:r>
          </w:p>
        </w:tc>
      </w:tr>
    </w:tbl>
    <w:p w14:paraId="1E15DEA6" w14:textId="77777777" w:rsidR="00A7684E"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14:paraId="7626CC1D" w14:textId="77777777">
        <w:tc>
          <w:tcPr>
            <w:tcW w:w="9640" w:type="dxa"/>
            <w:gridSpan w:val="11"/>
          </w:tcPr>
          <w:p w14:paraId="480B5774" w14:textId="77777777" w:rsidR="00A7684E" w:rsidRDefault="00A7684E">
            <w:pPr>
              <w:pStyle w:val="CRCoverPage"/>
              <w:spacing w:after="0"/>
              <w:rPr>
                <w:sz w:val="8"/>
                <w:szCs w:val="8"/>
              </w:rPr>
            </w:pPr>
          </w:p>
        </w:tc>
      </w:tr>
      <w:tr w:rsidR="00A7684E" w14:paraId="138DF8FA" w14:textId="77777777">
        <w:tc>
          <w:tcPr>
            <w:tcW w:w="1843" w:type="dxa"/>
            <w:tcBorders>
              <w:top w:val="single" w:sz="4" w:space="0" w:color="auto"/>
              <w:left w:val="single" w:sz="4" w:space="0" w:color="auto"/>
            </w:tcBorders>
          </w:tcPr>
          <w:p w14:paraId="49715F9C" w14:textId="77777777" w:rsidR="00A7684E" w:rsidRDefault="00F51E0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D6DACE1" w14:textId="77777777" w:rsidR="00A7684E" w:rsidRDefault="00C5338D">
            <w:pPr>
              <w:pStyle w:val="CRCoverPage"/>
              <w:spacing w:after="0"/>
              <w:ind w:left="100"/>
            </w:pPr>
            <w:r>
              <w:t>Removing EN on Frequency in OSE</w:t>
            </w:r>
          </w:p>
        </w:tc>
      </w:tr>
      <w:tr w:rsidR="00A7684E" w14:paraId="4890F7BB" w14:textId="77777777">
        <w:tc>
          <w:tcPr>
            <w:tcW w:w="1843" w:type="dxa"/>
            <w:tcBorders>
              <w:left w:val="single" w:sz="4" w:space="0" w:color="auto"/>
            </w:tcBorders>
          </w:tcPr>
          <w:p w14:paraId="48953C00"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202BBA26" w14:textId="77777777" w:rsidR="00A7684E" w:rsidRDefault="00A7684E">
            <w:pPr>
              <w:pStyle w:val="CRCoverPage"/>
              <w:spacing w:after="0"/>
              <w:rPr>
                <w:sz w:val="8"/>
                <w:szCs w:val="8"/>
              </w:rPr>
            </w:pPr>
          </w:p>
        </w:tc>
      </w:tr>
      <w:tr w:rsidR="00A7684E" w14:paraId="4654314C" w14:textId="77777777">
        <w:tc>
          <w:tcPr>
            <w:tcW w:w="1843" w:type="dxa"/>
            <w:tcBorders>
              <w:left w:val="single" w:sz="4" w:space="0" w:color="auto"/>
            </w:tcBorders>
          </w:tcPr>
          <w:p w14:paraId="7C7C960C" w14:textId="77777777" w:rsidR="00A7684E" w:rsidRDefault="00F51E0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29557C0" w14:textId="77777777" w:rsidR="00A7684E" w:rsidRDefault="00F51E07" w:rsidP="00C5338D">
            <w:pPr>
              <w:pStyle w:val="CRCoverPage"/>
              <w:spacing w:after="0"/>
              <w:ind w:left="100"/>
              <w:rPr>
                <w:lang w:eastAsia="zh-CN"/>
              </w:rPr>
            </w:pPr>
            <w:r>
              <w:t>China Telecom</w:t>
            </w:r>
          </w:p>
        </w:tc>
      </w:tr>
      <w:tr w:rsidR="00A7684E" w14:paraId="49167F68" w14:textId="77777777">
        <w:tc>
          <w:tcPr>
            <w:tcW w:w="1843" w:type="dxa"/>
            <w:tcBorders>
              <w:left w:val="single" w:sz="4" w:space="0" w:color="auto"/>
            </w:tcBorders>
          </w:tcPr>
          <w:p w14:paraId="26F41491" w14:textId="77777777" w:rsidR="00A7684E" w:rsidRDefault="00F51E0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CC5BDFD" w14:textId="77777777" w:rsidR="00A7684E" w:rsidRDefault="00F51E07">
            <w:pPr>
              <w:pStyle w:val="CRCoverPage"/>
              <w:spacing w:after="0"/>
              <w:ind w:left="100"/>
            </w:pPr>
            <w:r>
              <w:t>SA2</w:t>
            </w:r>
          </w:p>
        </w:tc>
      </w:tr>
      <w:tr w:rsidR="00A7684E" w14:paraId="200D5DFE" w14:textId="77777777">
        <w:tc>
          <w:tcPr>
            <w:tcW w:w="1843" w:type="dxa"/>
            <w:tcBorders>
              <w:left w:val="single" w:sz="4" w:space="0" w:color="auto"/>
            </w:tcBorders>
          </w:tcPr>
          <w:p w14:paraId="7F229337" w14:textId="77777777" w:rsidR="00A7684E" w:rsidRDefault="00A7684E">
            <w:pPr>
              <w:pStyle w:val="CRCoverPage"/>
              <w:spacing w:after="0"/>
              <w:rPr>
                <w:b/>
                <w:i/>
                <w:sz w:val="8"/>
                <w:szCs w:val="8"/>
              </w:rPr>
            </w:pPr>
          </w:p>
        </w:tc>
        <w:tc>
          <w:tcPr>
            <w:tcW w:w="7797" w:type="dxa"/>
            <w:gridSpan w:val="10"/>
            <w:tcBorders>
              <w:right w:val="single" w:sz="4" w:space="0" w:color="auto"/>
            </w:tcBorders>
          </w:tcPr>
          <w:p w14:paraId="6C76AE66" w14:textId="77777777" w:rsidR="00A7684E" w:rsidRDefault="00A7684E">
            <w:pPr>
              <w:pStyle w:val="CRCoverPage"/>
              <w:spacing w:after="0"/>
              <w:rPr>
                <w:sz w:val="8"/>
                <w:szCs w:val="8"/>
              </w:rPr>
            </w:pPr>
          </w:p>
        </w:tc>
      </w:tr>
      <w:tr w:rsidR="00A7684E" w14:paraId="38837DE9" w14:textId="77777777">
        <w:tc>
          <w:tcPr>
            <w:tcW w:w="1843" w:type="dxa"/>
            <w:tcBorders>
              <w:left w:val="single" w:sz="4" w:space="0" w:color="auto"/>
            </w:tcBorders>
          </w:tcPr>
          <w:p w14:paraId="3BDB9225" w14:textId="77777777" w:rsidR="00A7684E" w:rsidRDefault="00F51E07">
            <w:pPr>
              <w:pStyle w:val="CRCoverPage"/>
              <w:tabs>
                <w:tab w:val="right" w:pos="1759"/>
              </w:tabs>
              <w:spacing w:after="0"/>
              <w:rPr>
                <w:b/>
                <w:i/>
              </w:rPr>
            </w:pPr>
            <w:r>
              <w:rPr>
                <w:b/>
                <w:i/>
              </w:rPr>
              <w:t>Work item code:</w:t>
            </w:r>
          </w:p>
        </w:tc>
        <w:tc>
          <w:tcPr>
            <w:tcW w:w="3686" w:type="dxa"/>
            <w:gridSpan w:val="5"/>
            <w:shd w:val="pct30" w:color="FFFF00" w:fill="auto"/>
          </w:tcPr>
          <w:p w14:paraId="71826A1C" w14:textId="77777777" w:rsidR="00A7684E" w:rsidRDefault="00F51E07">
            <w:pPr>
              <w:pStyle w:val="CRCoverPage"/>
              <w:spacing w:after="0"/>
              <w:ind w:left="100"/>
            </w:pPr>
            <w:r>
              <w:t>eNA_Ph2</w:t>
            </w:r>
          </w:p>
        </w:tc>
        <w:tc>
          <w:tcPr>
            <w:tcW w:w="567" w:type="dxa"/>
            <w:tcBorders>
              <w:left w:val="nil"/>
            </w:tcBorders>
          </w:tcPr>
          <w:p w14:paraId="332D97C1" w14:textId="77777777" w:rsidR="00A7684E" w:rsidRDefault="00A7684E">
            <w:pPr>
              <w:pStyle w:val="CRCoverPage"/>
              <w:spacing w:after="0"/>
              <w:ind w:right="100"/>
            </w:pPr>
          </w:p>
        </w:tc>
        <w:tc>
          <w:tcPr>
            <w:tcW w:w="1417" w:type="dxa"/>
            <w:gridSpan w:val="3"/>
            <w:tcBorders>
              <w:left w:val="nil"/>
            </w:tcBorders>
          </w:tcPr>
          <w:p w14:paraId="77238A05" w14:textId="77777777" w:rsidR="00A7684E" w:rsidRDefault="00F51E07">
            <w:pPr>
              <w:pStyle w:val="CRCoverPage"/>
              <w:spacing w:after="0"/>
              <w:jc w:val="right"/>
            </w:pPr>
            <w:r>
              <w:rPr>
                <w:b/>
                <w:i/>
              </w:rPr>
              <w:t>Date:</w:t>
            </w:r>
          </w:p>
        </w:tc>
        <w:tc>
          <w:tcPr>
            <w:tcW w:w="2127" w:type="dxa"/>
            <w:tcBorders>
              <w:right w:val="single" w:sz="4" w:space="0" w:color="auto"/>
            </w:tcBorders>
            <w:shd w:val="pct30" w:color="FFFF00" w:fill="auto"/>
          </w:tcPr>
          <w:p w14:paraId="2972E9E3" w14:textId="77777777" w:rsidR="00A7684E" w:rsidRDefault="00F51E07" w:rsidP="00C5338D">
            <w:pPr>
              <w:pStyle w:val="CRCoverPage"/>
              <w:spacing w:after="0"/>
            </w:pPr>
            <w:r>
              <w:t xml:space="preserve"> 2021-0</w:t>
            </w:r>
            <w:r w:rsidR="00C5338D">
              <w:t>7</w:t>
            </w:r>
            <w:r>
              <w:t>-</w:t>
            </w:r>
            <w:r w:rsidR="00C5338D">
              <w:t>29</w:t>
            </w:r>
          </w:p>
        </w:tc>
      </w:tr>
      <w:tr w:rsidR="00A7684E" w14:paraId="4D0A2FBE" w14:textId="77777777">
        <w:tc>
          <w:tcPr>
            <w:tcW w:w="1843" w:type="dxa"/>
            <w:tcBorders>
              <w:left w:val="single" w:sz="4" w:space="0" w:color="auto"/>
            </w:tcBorders>
          </w:tcPr>
          <w:p w14:paraId="27822252" w14:textId="77777777" w:rsidR="00A7684E" w:rsidRDefault="00A7684E">
            <w:pPr>
              <w:pStyle w:val="CRCoverPage"/>
              <w:spacing w:after="0"/>
              <w:rPr>
                <w:b/>
                <w:i/>
                <w:sz w:val="8"/>
                <w:szCs w:val="8"/>
              </w:rPr>
            </w:pPr>
          </w:p>
        </w:tc>
        <w:tc>
          <w:tcPr>
            <w:tcW w:w="1986" w:type="dxa"/>
            <w:gridSpan w:val="4"/>
          </w:tcPr>
          <w:p w14:paraId="466B72FD" w14:textId="77777777" w:rsidR="00A7684E" w:rsidRDefault="00A7684E">
            <w:pPr>
              <w:pStyle w:val="CRCoverPage"/>
              <w:spacing w:after="0"/>
              <w:rPr>
                <w:sz w:val="8"/>
                <w:szCs w:val="8"/>
              </w:rPr>
            </w:pPr>
          </w:p>
        </w:tc>
        <w:tc>
          <w:tcPr>
            <w:tcW w:w="2267" w:type="dxa"/>
            <w:gridSpan w:val="2"/>
          </w:tcPr>
          <w:p w14:paraId="23272D87" w14:textId="77777777" w:rsidR="00A7684E" w:rsidRDefault="00A7684E">
            <w:pPr>
              <w:pStyle w:val="CRCoverPage"/>
              <w:spacing w:after="0"/>
              <w:rPr>
                <w:sz w:val="8"/>
                <w:szCs w:val="8"/>
              </w:rPr>
            </w:pPr>
          </w:p>
        </w:tc>
        <w:tc>
          <w:tcPr>
            <w:tcW w:w="1417" w:type="dxa"/>
            <w:gridSpan w:val="3"/>
          </w:tcPr>
          <w:p w14:paraId="310A50D0" w14:textId="77777777" w:rsidR="00A7684E" w:rsidRDefault="00A7684E">
            <w:pPr>
              <w:pStyle w:val="CRCoverPage"/>
              <w:spacing w:after="0"/>
              <w:rPr>
                <w:sz w:val="8"/>
                <w:szCs w:val="8"/>
              </w:rPr>
            </w:pPr>
          </w:p>
        </w:tc>
        <w:tc>
          <w:tcPr>
            <w:tcW w:w="2127" w:type="dxa"/>
            <w:tcBorders>
              <w:right w:val="single" w:sz="4" w:space="0" w:color="auto"/>
            </w:tcBorders>
          </w:tcPr>
          <w:p w14:paraId="73CAFAF3" w14:textId="77777777" w:rsidR="00A7684E" w:rsidRDefault="00A7684E">
            <w:pPr>
              <w:pStyle w:val="CRCoverPage"/>
              <w:spacing w:after="0"/>
              <w:rPr>
                <w:sz w:val="8"/>
                <w:szCs w:val="8"/>
              </w:rPr>
            </w:pPr>
          </w:p>
        </w:tc>
      </w:tr>
      <w:tr w:rsidR="00A7684E" w14:paraId="7F7C88E7" w14:textId="77777777">
        <w:trPr>
          <w:cantSplit/>
        </w:trPr>
        <w:tc>
          <w:tcPr>
            <w:tcW w:w="1843" w:type="dxa"/>
            <w:tcBorders>
              <w:left w:val="single" w:sz="4" w:space="0" w:color="auto"/>
            </w:tcBorders>
          </w:tcPr>
          <w:p w14:paraId="1AD6626B" w14:textId="77777777" w:rsidR="00A7684E" w:rsidRDefault="00F51E07">
            <w:pPr>
              <w:pStyle w:val="CRCoverPage"/>
              <w:tabs>
                <w:tab w:val="right" w:pos="1759"/>
              </w:tabs>
              <w:spacing w:after="0"/>
              <w:rPr>
                <w:b/>
                <w:i/>
              </w:rPr>
            </w:pPr>
            <w:r>
              <w:rPr>
                <w:b/>
                <w:i/>
              </w:rPr>
              <w:t>Category:</w:t>
            </w:r>
          </w:p>
        </w:tc>
        <w:tc>
          <w:tcPr>
            <w:tcW w:w="851" w:type="dxa"/>
            <w:shd w:val="pct30" w:color="FFFF00" w:fill="auto"/>
          </w:tcPr>
          <w:p w14:paraId="2D8A66E8" w14:textId="77777777" w:rsidR="00A7684E" w:rsidRDefault="00F51E07">
            <w:pPr>
              <w:pStyle w:val="CRCoverPage"/>
              <w:spacing w:after="0"/>
              <w:ind w:left="100" w:right="-609"/>
              <w:rPr>
                <w:b/>
              </w:rPr>
            </w:pPr>
            <w:r>
              <w:rPr>
                <w:b/>
              </w:rPr>
              <w:t>B</w:t>
            </w:r>
          </w:p>
        </w:tc>
        <w:tc>
          <w:tcPr>
            <w:tcW w:w="3402" w:type="dxa"/>
            <w:gridSpan w:val="5"/>
            <w:tcBorders>
              <w:left w:val="nil"/>
            </w:tcBorders>
          </w:tcPr>
          <w:p w14:paraId="319AA96D" w14:textId="77777777" w:rsidR="00A7684E" w:rsidRDefault="00A7684E">
            <w:pPr>
              <w:pStyle w:val="CRCoverPage"/>
              <w:spacing w:after="0"/>
            </w:pPr>
          </w:p>
        </w:tc>
        <w:tc>
          <w:tcPr>
            <w:tcW w:w="1417" w:type="dxa"/>
            <w:gridSpan w:val="3"/>
            <w:tcBorders>
              <w:left w:val="nil"/>
            </w:tcBorders>
          </w:tcPr>
          <w:p w14:paraId="15627798" w14:textId="77777777" w:rsidR="00A7684E" w:rsidRDefault="00F51E07">
            <w:pPr>
              <w:pStyle w:val="CRCoverPage"/>
              <w:spacing w:after="0"/>
              <w:jc w:val="right"/>
              <w:rPr>
                <w:b/>
                <w:i/>
              </w:rPr>
            </w:pPr>
            <w:r>
              <w:rPr>
                <w:b/>
                <w:i/>
              </w:rPr>
              <w:t>Release:</w:t>
            </w:r>
          </w:p>
        </w:tc>
        <w:tc>
          <w:tcPr>
            <w:tcW w:w="2127" w:type="dxa"/>
            <w:tcBorders>
              <w:right w:val="single" w:sz="4" w:space="0" w:color="auto"/>
            </w:tcBorders>
            <w:shd w:val="pct30" w:color="FFFF00" w:fill="auto"/>
          </w:tcPr>
          <w:p w14:paraId="7D92B025" w14:textId="77777777" w:rsidR="00A7684E" w:rsidRDefault="00F51E07">
            <w:pPr>
              <w:pStyle w:val="CRCoverPage"/>
              <w:spacing w:after="0"/>
              <w:ind w:left="100"/>
            </w:pPr>
            <w:r>
              <w:t>Rel-17</w:t>
            </w:r>
          </w:p>
        </w:tc>
      </w:tr>
      <w:tr w:rsidR="00A7684E" w14:paraId="4F8E2B67" w14:textId="77777777">
        <w:tc>
          <w:tcPr>
            <w:tcW w:w="1843" w:type="dxa"/>
            <w:tcBorders>
              <w:left w:val="single" w:sz="4" w:space="0" w:color="auto"/>
              <w:bottom w:val="single" w:sz="4" w:space="0" w:color="auto"/>
            </w:tcBorders>
          </w:tcPr>
          <w:p w14:paraId="679D03B8" w14:textId="77777777" w:rsidR="00A7684E" w:rsidRDefault="00A7684E">
            <w:pPr>
              <w:pStyle w:val="CRCoverPage"/>
              <w:spacing w:after="0"/>
              <w:rPr>
                <w:b/>
                <w:i/>
              </w:rPr>
            </w:pPr>
          </w:p>
        </w:tc>
        <w:tc>
          <w:tcPr>
            <w:tcW w:w="4677" w:type="dxa"/>
            <w:gridSpan w:val="8"/>
            <w:tcBorders>
              <w:bottom w:val="single" w:sz="4" w:space="0" w:color="auto"/>
            </w:tcBorders>
          </w:tcPr>
          <w:p w14:paraId="0DA4A926" w14:textId="77777777" w:rsidR="00A7684E" w:rsidRDefault="00F51E0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0F9E196" w14:textId="77777777" w:rsidR="00A7684E" w:rsidRDefault="00F51E07">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FF59C" w14:textId="77777777" w:rsidR="00A7684E" w:rsidRDefault="00F51E0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7684E" w14:paraId="0D8E4FB8" w14:textId="77777777">
        <w:tc>
          <w:tcPr>
            <w:tcW w:w="1843" w:type="dxa"/>
          </w:tcPr>
          <w:p w14:paraId="1C23E992" w14:textId="77777777" w:rsidR="00A7684E" w:rsidRDefault="00A7684E">
            <w:pPr>
              <w:pStyle w:val="CRCoverPage"/>
              <w:spacing w:after="0"/>
              <w:rPr>
                <w:b/>
                <w:i/>
                <w:sz w:val="8"/>
                <w:szCs w:val="8"/>
              </w:rPr>
            </w:pPr>
          </w:p>
        </w:tc>
        <w:tc>
          <w:tcPr>
            <w:tcW w:w="7797" w:type="dxa"/>
            <w:gridSpan w:val="10"/>
          </w:tcPr>
          <w:p w14:paraId="28C44B6D" w14:textId="77777777" w:rsidR="00A7684E" w:rsidRDefault="00A7684E">
            <w:pPr>
              <w:pStyle w:val="CRCoverPage"/>
              <w:spacing w:after="0"/>
              <w:rPr>
                <w:sz w:val="8"/>
                <w:szCs w:val="8"/>
              </w:rPr>
            </w:pPr>
          </w:p>
        </w:tc>
      </w:tr>
      <w:tr w:rsidR="00A7684E" w14:paraId="5B98DA1F" w14:textId="77777777">
        <w:tc>
          <w:tcPr>
            <w:tcW w:w="2694" w:type="dxa"/>
            <w:gridSpan w:val="2"/>
            <w:tcBorders>
              <w:top w:val="single" w:sz="4" w:space="0" w:color="auto"/>
              <w:left w:val="single" w:sz="4" w:space="0" w:color="auto"/>
            </w:tcBorders>
          </w:tcPr>
          <w:p w14:paraId="27950562" w14:textId="77777777" w:rsidR="00A7684E" w:rsidRDefault="00F51E0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AFC5BA4" w14:textId="77777777" w:rsidR="00A7684E" w:rsidRDefault="00C5338D">
            <w:pPr>
              <w:pStyle w:val="CRCoverPage"/>
              <w:spacing w:after="0"/>
              <w:ind w:left="100"/>
              <w:rPr>
                <w:lang w:eastAsia="zh-CN"/>
              </w:rPr>
            </w:pPr>
            <w:r>
              <w:rPr>
                <w:lang w:eastAsia="zh-CN"/>
              </w:rPr>
              <w:t>T</w:t>
            </w:r>
            <w:r w:rsidR="00F51E07">
              <w:rPr>
                <w:lang w:eastAsia="zh-CN"/>
              </w:rPr>
              <w:t xml:space="preserve">he expansion on Service Experience has FFS notes for the source of frequency for the NWDAF. And because of input issue, the expansion of output on </w:t>
            </w:r>
            <w:proofErr w:type="spellStart"/>
            <w:r w:rsidR="00F51E07">
              <w:rPr>
                <w:lang w:eastAsia="zh-CN"/>
              </w:rPr>
              <w:t>fre</w:t>
            </w:r>
            <w:r w:rsidR="00F51E07">
              <w:rPr>
                <w:rFonts w:hint="eastAsia"/>
                <w:lang w:val="en-US" w:eastAsia="zh-CN"/>
              </w:rPr>
              <w:t>qu</w:t>
            </w:r>
            <w:r w:rsidR="00F51E07">
              <w:rPr>
                <w:lang w:eastAsia="zh-CN"/>
              </w:rPr>
              <w:t>ency</w:t>
            </w:r>
            <w:proofErr w:type="spellEnd"/>
            <w:r w:rsidR="00F51E07">
              <w:rPr>
                <w:lang w:eastAsia="zh-CN"/>
              </w:rPr>
              <w:t xml:space="preserve"> is pending too. This CR is to complete the task.</w:t>
            </w:r>
          </w:p>
          <w:p w14:paraId="5E5470A7" w14:textId="77777777" w:rsidR="00A7684E" w:rsidRDefault="00A7684E">
            <w:pPr>
              <w:pStyle w:val="CRCoverPage"/>
              <w:spacing w:after="0"/>
              <w:ind w:left="100"/>
              <w:rPr>
                <w:lang w:eastAsia="zh-CN"/>
              </w:rPr>
            </w:pPr>
          </w:p>
          <w:p w14:paraId="68729AD8" w14:textId="77777777" w:rsidR="00A7684E" w:rsidRDefault="00F51E07">
            <w:pPr>
              <w:pStyle w:val="CRCoverPage"/>
              <w:spacing w:after="0"/>
              <w:ind w:left="100"/>
            </w:pPr>
            <w:r>
              <w:rPr>
                <w:rFonts w:hint="eastAsia"/>
                <w:lang w:eastAsia="zh-CN"/>
              </w:rPr>
              <w:t>A</w:t>
            </w:r>
            <w:r>
              <w:rPr>
                <w:lang w:eastAsia="zh-CN"/>
              </w:rPr>
              <w:t xml:space="preserve">ccording to DP </w:t>
            </w:r>
            <w:r w:rsidR="00DE6341" w:rsidRPr="00DE6341">
              <w:rPr>
                <w:lang w:eastAsia="zh-CN"/>
              </w:rPr>
              <w:t>S2-2105589</w:t>
            </w:r>
            <w:r>
              <w:rPr>
                <w:rFonts w:hint="eastAsia"/>
                <w:lang w:eastAsia="zh-CN"/>
              </w:rPr>
              <w:t xml:space="preserve">, </w:t>
            </w:r>
            <w:r w:rsidR="00C5338D">
              <w:t xml:space="preserve">the cell id and frequency mapping information from OAM can be collected via MDT. And the NWDAF can get the frequency of target UE’s </w:t>
            </w:r>
            <w:r w:rsidR="00272EDC">
              <w:t xml:space="preserve">camping </w:t>
            </w:r>
            <w:r w:rsidR="00C5338D">
              <w:t xml:space="preserve">cell </w:t>
            </w:r>
            <w:r w:rsidR="00272EDC">
              <w:t xml:space="preserve">as measurement data from OAM </w:t>
            </w:r>
            <w:r w:rsidR="00C5338D">
              <w:t>in TS23.288.</w:t>
            </w:r>
          </w:p>
          <w:p w14:paraId="0FAB4B0E" w14:textId="77777777" w:rsidR="00C5338D" w:rsidRDefault="00C5338D">
            <w:pPr>
              <w:pStyle w:val="CRCoverPage"/>
              <w:spacing w:after="0"/>
              <w:ind w:left="100"/>
              <w:rPr>
                <w:lang w:eastAsia="zh-CN"/>
              </w:rPr>
            </w:pPr>
          </w:p>
          <w:p w14:paraId="396B11DB" w14:textId="77777777" w:rsidR="00965DC8" w:rsidRDefault="00C5338D">
            <w:pPr>
              <w:pStyle w:val="CRCoverPage"/>
              <w:spacing w:after="0"/>
              <w:ind w:left="100"/>
              <w:rPr>
                <w:lang w:val="en-US" w:eastAsia="zh-CN"/>
              </w:rPr>
            </w:pPr>
            <w:r>
              <w:rPr>
                <w:lang w:eastAsia="zh-CN"/>
              </w:rPr>
              <w:t>This CR is to remove the related EN and solve the leftovers.</w:t>
            </w:r>
          </w:p>
        </w:tc>
      </w:tr>
      <w:tr w:rsidR="00A7684E" w14:paraId="79265A41" w14:textId="77777777">
        <w:tc>
          <w:tcPr>
            <w:tcW w:w="2694" w:type="dxa"/>
            <w:gridSpan w:val="2"/>
            <w:tcBorders>
              <w:left w:val="single" w:sz="4" w:space="0" w:color="auto"/>
            </w:tcBorders>
          </w:tcPr>
          <w:p w14:paraId="11F4AFC1"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3074671" w14:textId="77777777" w:rsidR="00A7684E" w:rsidRDefault="00A7684E">
            <w:pPr>
              <w:pStyle w:val="CRCoverPage"/>
              <w:spacing w:after="0"/>
              <w:rPr>
                <w:sz w:val="8"/>
                <w:szCs w:val="8"/>
              </w:rPr>
            </w:pPr>
          </w:p>
        </w:tc>
      </w:tr>
      <w:tr w:rsidR="00A7684E" w14:paraId="587BCC5B" w14:textId="77777777">
        <w:tc>
          <w:tcPr>
            <w:tcW w:w="2694" w:type="dxa"/>
            <w:gridSpan w:val="2"/>
            <w:tcBorders>
              <w:left w:val="single" w:sz="4" w:space="0" w:color="auto"/>
            </w:tcBorders>
          </w:tcPr>
          <w:p w14:paraId="4F615D88" w14:textId="77777777" w:rsidR="00A7684E" w:rsidRDefault="00F51E0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4E163A" w14:textId="77777777" w:rsidR="00A7684E" w:rsidRDefault="00F51E07">
            <w:pPr>
              <w:pStyle w:val="CRCoverPage"/>
              <w:spacing w:after="0"/>
              <w:ind w:left="100"/>
              <w:rPr>
                <w:lang w:eastAsia="zh-CN"/>
              </w:rPr>
            </w:pPr>
            <w:r>
              <w:rPr>
                <w:rFonts w:hint="eastAsia"/>
                <w:lang w:eastAsia="zh-CN"/>
              </w:rPr>
              <w:t>T</w:t>
            </w:r>
            <w:r>
              <w:rPr>
                <w:lang w:eastAsia="zh-CN"/>
              </w:rPr>
              <w:t>his CR:</w:t>
            </w:r>
          </w:p>
          <w:p w14:paraId="7FB79784" w14:textId="77777777" w:rsidR="00A7684E" w:rsidRDefault="00F51E07">
            <w:pPr>
              <w:pStyle w:val="CRCoverPage"/>
              <w:spacing w:after="0"/>
              <w:ind w:left="100"/>
              <w:rPr>
                <w:lang w:eastAsia="zh-CN"/>
              </w:rPr>
            </w:pPr>
            <w:r>
              <w:rPr>
                <w:lang w:eastAsia="zh-CN"/>
              </w:rPr>
              <w:t>[Change -1] clause 6.4.2</w:t>
            </w:r>
          </w:p>
          <w:p w14:paraId="413CAB19" w14:textId="77777777" w:rsidR="00A7684E" w:rsidRDefault="00F51E07">
            <w:pPr>
              <w:pStyle w:val="CRCoverPage"/>
              <w:spacing w:after="0"/>
              <w:ind w:firstLineChars="100" w:firstLine="200"/>
              <w:rPr>
                <w:lang w:eastAsia="zh-CN"/>
              </w:rPr>
            </w:pPr>
            <w:r>
              <w:rPr>
                <w:rFonts w:hint="eastAsia"/>
                <w:lang w:eastAsia="zh-CN"/>
              </w:rPr>
              <w:t>-</w:t>
            </w:r>
            <w:r>
              <w:rPr>
                <w:lang w:eastAsia="zh-CN"/>
              </w:rPr>
              <w:t xml:space="preserve"> </w:t>
            </w:r>
            <w:r>
              <w:rPr>
                <w:rFonts w:cs="Arial"/>
              </w:rPr>
              <w:t>Extend input data of Service Experience with “</w:t>
            </w:r>
            <w:r w:rsidR="00C276EB">
              <w:rPr>
                <w:rFonts w:cs="Arial"/>
              </w:rPr>
              <w:t>frequency</w:t>
            </w:r>
            <w:r>
              <w:rPr>
                <w:rFonts w:cs="Arial"/>
              </w:rPr>
              <w:t>”, and remove some Editor’s note.</w:t>
            </w:r>
          </w:p>
          <w:p w14:paraId="4F7CB992" w14:textId="77777777" w:rsidR="00A7684E" w:rsidRDefault="00A7684E">
            <w:pPr>
              <w:pStyle w:val="CRCoverPage"/>
              <w:spacing w:after="0"/>
              <w:rPr>
                <w:rFonts w:eastAsia="Malgun Gothic"/>
                <w:lang w:eastAsia="ko-KR"/>
              </w:rPr>
            </w:pPr>
          </w:p>
          <w:p w14:paraId="7EE7E78F" w14:textId="77777777" w:rsidR="00A7684E" w:rsidRDefault="00F51E07">
            <w:pPr>
              <w:pStyle w:val="CRCoverPage"/>
              <w:spacing w:after="0"/>
              <w:rPr>
                <w:lang w:eastAsia="zh-CN"/>
              </w:rPr>
            </w:pPr>
            <w:r>
              <w:rPr>
                <w:lang w:eastAsia="zh-CN"/>
              </w:rPr>
              <w:t xml:space="preserve"> [Change-2] clause 6.4.3</w:t>
            </w:r>
          </w:p>
          <w:p w14:paraId="21AB4AC4" w14:textId="77777777" w:rsidR="00A7684E" w:rsidRDefault="00F51E07">
            <w:pPr>
              <w:pStyle w:val="CRCoverPage"/>
              <w:spacing w:after="0"/>
              <w:rPr>
                <w:lang w:eastAsia="zh-CN"/>
              </w:rPr>
            </w:pPr>
            <w:r>
              <w:rPr>
                <w:lang w:eastAsia="zh-CN"/>
              </w:rPr>
              <w:t xml:space="preserve">  - Extend output data of service experience with “</w:t>
            </w:r>
            <w:r w:rsidR="00C276EB">
              <w:rPr>
                <w:lang w:eastAsia="zh-CN"/>
              </w:rPr>
              <w:t>frequency</w:t>
            </w:r>
            <w:r>
              <w:rPr>
                <w:lang w:eastAsia="zh-CN"/>
              </w:rPr>
              <w:t xml:space="preserve">” </w:t>
            </w:r>
          </w:p>
          <w:p w14:paraId="436017BF" w14:textId="77777777" w:rsidR="00A7684E" w:rsidRDefault="00A7684E">
            <w:pPr>
              <w:pStyle w:val="CRCoverPage"/>
              <w:spacing w:after="0"/>
              <w:ind w:left="100"/>
              <w:rPr>
                <w:lang w:eastAsia="zh-CN"/>
              </w:rPr>
            </w:pPr>
          </w:p>
        </w:tc>
      </w:tr>
      <w:tr w:rsidR="00A7684E" w14:paraId="17E6CB72" w14:textId="77777777">
        <w:tc>
          <w:tcPr>
            <w:tcW w:w="2694" w:type="dxa"/>
            <w:gridSpan w:val="2"/>
            <w:tcBorders>
              <w:left w:val="single" w:sz="4" w:space="0" w:color="auto"/>
            </w:tcBorders>
          </w:tcPr>
          <w:p w14:paraId="205BB45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792191E4" w14:textId="77777777" w:rsidR="00A7684E" w:rsidRDefault="00A7684E">
            <w:pPr>
              <w:pStyle w:val="CRCoverPage"/>
              <w:spacing w:after="0"/>
              <w:rPr>
                <w:sz w:val="8"/>
                <w:szCs w:val="8"/>
              </w:rPr>
            </w:pPr>
          </w:p>
        </w:tc>
      </w:tr>
      <w:tr w:rsidR="00A7684E" w14:paraId="7374DF83" w14:textId="77777777">
        <w:tc>
          <w:tcPr>
            <w:tcW w:w="2694" w:type="dxa"/>
            <w:gridSpan w:val="2"/>
            <w:tcBorders>
              <w:left w:val="single" w:sz="4" w:space="0" w:color="auto"/>
              <w:bottom w:val="single" w:sz="4" w:space="0" w:color="auto"/>
            </w:tcBorders>
          </w:tcPr>
          <w:p w14:paraId="0C179262" w14:textId="77777777" w:rsidR="00A7684E" w:rsidRDefault="00F51E0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F577564" w14:textId="77777777" w:rsidR="00A7684E" w:rsidRDefault="00F51E07">
            <w:pPr>
              <w:pStyle w:val="CRCoverPage"/>
              <w:spacing w:after="0"/>
              <w:ind w:left="100"/>
              <w:rPr>
                <w:lang w:eastAsia="zh-CN"/>
              </w:rPr>
            </w:pPr>
            <w:r>
              <w:rPr>
                <w:lang w:eastAsia="zh-CN"/>
              </w:rPr>
              <w:t>Insufficient input and output data for service experience analytics.</w:t>
            </w:r>
          </w:p>
          <w:p w14:paraId="593F7B95" w14:textId="77777777" w:rsidR="00A7684E" w:rsidRDefault="00A7684E">
            <w:pPr>
              <w:pStyle w:val="CRCoverPage"/>
              <w:spacing w:after="0"/>
              <w:ind w:left="100"/>
            </w:pPr>
          </w:p>
        </w:tc>
      </w:tr>
      <w:tr w:rsidR="00A7684E" w14:paraId="14A1F357" w14:textId="77777777">
        <w:tc>
          <w:tcPr>
            <w:tcW w:w="2694" w:type="dxa"/>
            <w:gridSpan w:val="2"/>
          </w:tcPr>
          <w:p w14:paraId="65AFA35E" w14:textId="77777777" w:rsidR="00A7684E" w:rsidRDefault="00A7684E">
            <w:pPr>
              <w:pStyle w:val="CRCoverPage"/>
              <w:spacing w:after="0"/>
              <w:rPr>
                <w:b/>
                <w:i/>
                <w:sz w:val="8"/>
                <w:szCs w:val="8"/>
              </w:rPr>
            </w:pPr>
          </w:p>
        </w:tc>
        <w:tc>
          <w:tcPr>
            <w:tcW w:w="6946" w:type="dxa"/>
            <w:gridSpan w:val="9"/>
          </w:tcPr>
          <w:p w14:paraId="1E1B33E1" w14:textId="77777777" w:rsidR="00A7684E" w:rsidRDefault="00A7684E">
            <w:pPr>
              <w:pStyle w:val="CRCoverPage"/>
              <w:spacing w:after="0"/>
              <w:rPr>
                <w:sz w:val="8"/>
                <w:szCs w:val="8"/>
              </w:rPr>
            </w:pPr>
          </w:p>
        </w:tc>
      </w:tr>
      <w:tr w:rsidR="00A7684E" w14:paraId="2B5FA1B8" w14:textId="77777777">
        <w:tc>
          <w:tcPr>
            <w:tcW w:w="2694" w:type="dxa"/>
            <w:gridSpan w:val="2"/>
            <w:tcBorders>
              <w:top w:val="single" w:sz="4" w:space="0" w:color="auto"/>
              <w:left w:val="single" w:sz="4" w:space="0" w:color="auto"/>
            </w:tcBorders>
          </w:tcPr>
          <w:p w14:paraId="240117B7" w14:textId="77777777" w:rsidR="00A7684E" w:rsidRDefault="00F51E0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8F7896B" w14:textId="77777777" w:rsidR="00A7684E" w:rsidRDefault="00F51E07">
            <w:pPr>
              <w:pStyle w:val="CRCoverPage"/>
              <w:spacing w:after="0"/>
              <w:ind w:left="100"/>
              <w:rPr>
                <w:lang w:eastAsia="zh-CN"/>
              </w:rPr>
            </w:pPr>
            <w:r>
              <w:rPr>
                <w:lang w:eastAsia="zh-CN"/>
              </w:rPr>
              <w:t xml:space="preserve">6.4.2, 6.4.3 </w:t>
            </w:r>
          </w:p>
        </w:tc>
      </w:tr>
      <w:tr w:rsidR="00A7684E" w14:paraId="253AA1EF" w14:textId="77777777">
        <w:tc>
          <w:tcPr>
            <w:tcW w:w="2694" w:type="dxa"/>
            <w:gridSpan w:val="2"/>
            <w:tcBorders>
              <w:left w:val="single" w:sz="4" w:space="0" w:color="auto"/>
            </w:tcBorders>
          </w:tcPr>
          <w:p w14:paraId="0ECBCD23" w14:textId="77777777" w:rsidR="00A7684E" w:rsidRDefault="00A7684E">
            <w:pPr>
              <w:pStyle w:val="CRCoverPage"/>
              <w:spacing w:after="0"/>
              <w:rPr>
                <w:b/>
                <w:i/>
                <w:sz w:val="8"/>
                <w:szCs w:val="8"/>
              </w:rPr>
            </w:pPr>
          </w:p>
        </w:tc>
        <w:tc>
          <w:tcPr>
            <w:tcW w:w="6946" w:type="dxa"/>
            <w:gridSpan w:val="9"/>
            <w:tcBorders>
              <w:right w:val="single" w:sz="4" w:space="0" w:color="auto"/>
            </w:tcBorders>
          </w:tcPr>
          <w:p w14:paraId="3B898185" w14:textId="77777777" w:rsidR="00A7684E" w:rsidRDefault="00A7684E">
            <w:pPr>
              <w:pStyle w:val="CRCoverPage"/>
              <w:spacing w:after="0"/>
              <w:rPr>
                <w:sz w:val="8"/>
                <w:szCs w:val="8"/>
              </w:rPr>
            </w:pPr>
          </w:p>
        </w:tc>
      </w:tr>
      <w:tr w:rsidR="00A7684E" w14:paraId="76096295" w14:textId="77777777">
        <w:tc>
          <w:tcPr>
            <w:tcW w:w="2694" w:type="dxa"/>
            <w:gridSpan w:val="2"/>
            <w:tcBorders>
              <w:left w:val="single" w:sz="4" w:space="0" w:color="auto"/>
            </w:tcBorders>
          </w:tcPr>
          <w:p w14:paraId="556326C3" w14:textId="77777777" w:rsidR="00A7684E" w:rsidRDefault="00A768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7D2F7FB" w14:textId="77777777" w:rsidR="00A7684E" w:rsidRDefault="00F51E0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803CA9" w14:textId="77777777" w:rsidR="00A7684E" w:rsidRDefault="00F51E07">
            <w:pPr>
              <w:pStyle w:val="CRCoverPage"/>
              <w:spacing w:after="0"/>
              <w:jc w:val="center"/>
              <w:rPr>
                <w:b/>
                <w:caps/>
              </w:rPr>
            </w:pPr>
            <w:r>
              <w:rPr>
                <w:b/>
                <w:caps/>
              </w:rPr>
              <w:t>N</w:t>
            </w:r>
          </w:p>
        </w:tc>
        <w:tc>
          <w:tcPr>
            <w:tcW w:w="2977" w:type="dxa"/>
            <w:gridSpan w:val="4"/>
          </w:tcPr>
          <w:p w14:paraId="79A40F7C" w14:textId="77777777" w:rsidR="00A7684E" w:rsidRDefault="00A7684E">
            <w:pPr>
              <w:pStyle w:val="CRCoverPage"/>
              <w:tabs>
                <w:tab w:val="right" w:pos="2893"/>
              </w:tabs>
              <w:spacing w:after="0"/>
            </w:pPr>
          </w:p>
        </w:tc>
        <w:tc>
          <w:tcPr>
            <w:tcW w:w="3401" w:type="dxa"/>
            <w:gridSpan w:val="3"/>
            <w:tcBorders>
              <w:right w:val="single" w:sz="4" w:space="0" w:color="auto"/>
            </w:tcBorders>
            <w:shd w:val="clear" w:color="FFFF00" w:fill="auto"/>
          </w:tcPr>
          <w:p w14:paraId="25F2FE10" w14:textId="77777777" w:rsidR="00A7684E" w:rsidRDefault="00A7684E">
            <w:pPr>
              <w:pStyle w:val="CRCoverPage"/>
              <w:spacing w:after="0"/>
              <w:ind w:left="99"/>
            </w:pPr>
          </w:p>
        </w:tc>
      </w:tr>
      <w:tr w:rsidR="00A7684E" w14:paraId="5AFAFFC9" w14:textId="77777777">
        <w:tc>
          <w:tcPr>
            <w:tcW w:w="2694" w:type="dxa"/>
            <w:gridSpan w:val="2"/>
            <w:tcBorders>
              <w:left w:val="single" w:sz="4" w:space="0" w:color="auto"/>
            </w:tcBorders>
          </w:tcPr>
          <w:p w14:paraId="6117E5DD" w14:textId="77777777" w:rsidR="00A7684E" w:rsidRDefault="00F51E0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CDA3350" w14:textId="77777777" w:rsidR="00A7684E" w:rsidRDefault="00A7684E">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EF70B6"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41C3B847" w14:textId="77777777" w:rsidR="00A7684E" w:rsidRDefault="00F51E0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81648C" w14:textId="77777777" w:rsidR="00A7684E" w:rsidRDefault="00F51E07">
            <w:pPr>
              <w:pStyle w:val="CRCoverPage"/>
              <w:spacing w:after="0"/>
              <w:ind w:left="99"/>
            </w:pPr>
            <w:r>
              <w:t>TS/TR ... CR ...</w:t>
            </w:r>
          </w:p>
        </w:tc>
      </w:tr>
      <w:tr w:rsidR="00A7684E" w14:paraId="66289D64" w14:textId="77777777">
        <w:tc>
          <w:tcPr>
            <w:tcW w:w="2694" w:type="dxa"/>
            <w:gridSpan w:val="2"/>
            <w:tcBorders>
              <w:left w:val="single" w:sz="4" w:space="0" w:color="auto"/>
            </w:tcBorders>
          </w:tcPr>
          <w:p w14:paraId="6A33B34F" w14:textId="77777777" w:rsidR="00A7684E" w:rsidRDefault="00F51E0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C72D01D"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A6D063"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0995365E" w14:textId="77777777" w:rsidR="00A7684E" w:rsidRDefault="00F51E07">
            <w:pPr>
              <w:pStyle w:val="CRCoverPage"/>
              <w:spacing w:after="0"/>
            </w:pPr>
            <w:r>
              <w:t xml:space="preserve"> Test specifications</w:t>
            </w:r>
          </w:p>
        </w:tc>
        <w:tc>
          <w:tcPr>
            <w:tcW w:w="3401" w:type="dxa"/>
            <w:gridSpan w:val="3"/>
            <w:tcBorders>
              <w:right w:val="single" w:sz="4" w:space="0" w:color="auto"/>
            </w:tcBorders>
            <w:shd w:val="pct30" w:color="FFFF00" w:fill="auto"/>
          </w:tcPr>
          <w:p w14:paraId="3C5363CE" w14:textId="77777777" w:rsidR="00A7684E" w:rsidRDefault="00F51E07">
            <w:pPr>
              <w:pStyle w:val="CRCoverPage"/>
              <w:spacing w:after="0"/>
              <w:ind w:left="99"/>
            </w:pPr>
            <w:r>
              <w:t xml:space="preserve">TS/TR ... CR ... </w:t>
            </w:r>
          </w:p>
        </w:tc>
      </w:tr>
      <w:tr w:rsidR="00A7684E" w14:paraId="05A29A75" w14:textId="77777777">
        <w:tc>
          <w:tcPr>
            <w:tcW w:w="2694" w:type="dxa"/>
            <w:gridSpan w:val="2"/>
            <w:tcBorders>
              <w:left w:val="single" w:sz="4" w:space="0" w:color="auto"/>
            </w:tcBorders>
          </w:tcPr>
          <w:p w14:paraId="3F2AF113" w14:textId="77777777" w:rsidR="00A7684E" w:rsidRDefault="00F51E0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D6F4762" w14:textId="77777777" w:rsidR="00A7684E" w:rsidRDefault="00A768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126081" w14:textId="77777777" w:rsidR="00A7684E" w:rsidRDefault="00F51E07">
            <w:pPr>
              <w:pStyle w:val="CRCoverPage"/>
              <w:spacing w:after="0"/>
              <w:jc w:val="center"/>
              <w:rPr>
                <w:b/>
                <w:caps/>
                <w:lang w:eastAsia="zh-CN"/>
              </w:rPr>
            </w:pPr>
            <w:r>
              <w:rPr>
                <w:rFonts w:hint="eastAsia"/>
                <w:b/>
                <w:caps/>
                <w:lang w:eastAsia="zh-CN"/>
              </w:rPr>
              <w:t>X</w:t>
            </w:r>
          </w:p>
        </w:tc>
        <w:tc>
          <w:tcPr>
            <w:tcW w:w="2977" w:type="dxa"/>
            <w:gridSpan w:val="4"/>
          </w:tcPr>
          <w:p w14:paraId="190D0FE7" w14:textId="77777777" w:rsidR="00A7684E" w:rsidRDefault="00F51E07">
            <w:pPr>
              <w:pStyle w:val="CRCoverPage"/>
              <w:spacing w:after="0"/>
            </w:pPr>
            <w:r>
              <w:t xml:space="preserve"> O&amp;M Specifications</w:t>
            </w:r>
          </w:p>
        </w:tc>
        <w:tc>
          <w:tcPr>
            <w:tcW w:w="3401" w:type="dxa"/>
            <w:gridSpan w:val="3"/>
            <w:tcBorders>
              <w:right w:val="single" w:sz="4" w:space="0" w:color="auto"/>
            </w:tcBorders>
            <w:shd w:val="pct30" w:color="FFFF00" w:fill="auto"/>
          </w:tcPr>
          <w:p w14:paraId="2527DEFF" w14:textId="77777777" w:rsidR="00A7684E" w:rsidRDefault="00F51E07">
            <w:pPr>
              <w:pStyle w:val="CRCoverPage"/>
              <w:spacing w:after="0"/>
              <w:ind w:left="99"/>
            </w:pPr>
            <w:r>
              <w:t xml:space="preserve">TS/TR ... CR ... </w:t>
            </w:r>
          </w:p>
        </w:tc>
      </w:tr>
      <w:tr w:rsidR="00A7684E" w14:paraId="5DFAF026" w14:textId="77777777">
        <w:tc>
          <w:tcPr>
            <w:tcW w:w="2694" w:type="dxa"/>
            <w:gridSpan w:val="2"/>
            <w:tcBorders>
              <w:left w:val="single" w:sz="4" w:space="0" w:color="auto"/>
            </w:tcBorders>
          </w:tcPr>
          <w:p w14:paraId="4A0C285C" w14:textId="77777777" w:rsidR="00A7684E" w:rsidRDefault="00A7684E">
            <w:pPr>
              <w:pStyle w:val="CRCoverPage"/>
              <w:spacing w:after="0"/>
              <w:rPr>
                <w:b/>
                <w:i/>
              </w:rPr>
            </w:pPr>
          </w:p>
        </w:tc>
        <w:tc>
          <w:tcPr>
            <w:tcW w:w="6946" w:type="dxa"/>
            <w:gridSpan w:val="9"/>
            <w:tcBorders>
              <w:right w:val="single" w:sz="4" w:space="0" w:color="auto"/>
            </w:tcBorders>
          </w:tcPr>
          <w:p w14:paraId="4F75318E" w14:textId="77777777" w:rsidR="00A7684E" w:rsidRDefault="00A7684E">
            <w:pPr>
              <w:pStyle w:val="CRCoverPage"/>
              <w:spacing w:after="0"/>
            </w:pPr>
          </w:p>
        </w:tc>
      </w:tr>
      <w:tr w:rsidR="00A7684E" w14:paraId="220B4065" w14:textId="77777777">
        <w:tc>
          <w:tcPr>
            <w:tcW w:w="2694" w:type="dxa"/>
            <w:gridSpan w:val="2"/>
            <w:tcBorders>
              <w:left w:val="single" w:sz="4" w:space="0" w:color="auto"/>
              <w:bottom w:val="single" w:sz="4" w:space="0" w:color="auto"/>
            </w:tcBorders>
          </w:tcPr>
          <w:p w14:paraId="7EDBBA4B" w14:textId="77777777" w:rsidR="00A7684E" w:rsidRDefault="00F51E0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E86BCF1" w14:textId="77777777" w:rsidR="00A7684E" w:rsidRDefault="00A7684E">
            <w:pPr>
              <w:pStyle w:val="CRCoverPage"/>
              <w:spacing w:after="0"/>
              <w:ind w:left="100"/>
            </w:pPr>
          </w:p>
        </w:tc>
      </w:tr>
      <w:tr w:rsidR="00A7684E" w14:paraId="048B2472" w14:textId="77777777">
        <w:tc>
          <w:tcPr>
            <w:tcW w:w="2694" w:type="dxa"/>
            <w:gridSpan w:val="2"/>
            <w:tcBorders>
              <w:top w:val="single" w:sz="4" w:space="0" w:color="auto"/>
              <w:bottom w:val="single" w:sz="4" w:space="0" w:color="auto"/>
            </w:tcBorders>
          </w:tcPr>
          <w:p w14:paraId="24B22A2D" w14:textId="77777777" w:rsidR="00A7684E" w:rsidRDefault="00A768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08BEC3" w14:textId="77777777" w:rsidR="00A7684E" w:rsidRDefault="00A7684E">
            <w:pPr>
              <w:pStyle w:val="CRCoverPage"/>
              <w:spacing w:after="0"/>
              <w:ind w:left="100"/>
              <w:rPr>
                <w:sz w:val="8"/>
                <w:szCs w:val="8"/>
              </w:rPr>
            </w:pPr>
          </w:p>
        </w:tc>
      </w:tr>
      <w:tr w:rsidR="00A7684E" w14:paraId="1D63D6D6" w14:textId="77777777">
        <w:tc>
          <w:tcPr>
            <w:tcW w:w="2694" w:type="dxa"/>
            <w:gridSpan w:val="2"/>
            <w:tcBorders>
              <w:top w:val="single" w:sz="4" w:space="0" w:color="auto"/>
              <w:left w:val="single" w:sz="4" w:space="0" w:color="auto"/>
              <w:bottom w:val="single" w:sz="4" w:space="0" w:color="auto"/>
            </w:tcBorders>
          </w:tcPr>
          <w:p w14:paraId="6901E894" w14:textId="77777777" w:rsidR="00A7684E" w:rsidRDefault="00F51E0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45454" w14:textId="77777777" w:rsidR="00A7684E" w:rsidRDefault="00A7684E">
            <w:pPr>
              <w:pStyle w:val="CRCoverPage"/>
              <w:spacing w:after="0"/>
              <w:rPr>
                <w:lang w:eastAsia="zh-CN"/>
              </w:rPr>
            </w:pPr>
          </w:p>
        </w:tc>
      </w:tr>
    </w:tbl>
    <w:p w14:paraId="1A358BB0" w14:textId="77777777" w:rsidR="00A7684E" w:rsidRDefault="00A7684E">
      <w:pPr>
        <w:pStyle w:val="CRCoverPage"/>
        <w:spacing w:after="0"/>
        <w:rPr>
          <w:sz w:val="8"/>
          <w:szCs w:val="8"/>
        </w:rPr>
      </w:pPr>
    </w:p>
    <w:p w14:paraId="133C9E68" w14:textId="77777777" w:rsidR="00A7684E" w:rsidRDefault="00A7684E"/>
    <w:p w14:paraId="1795A97E" w14:textId="77777777" w:rsidR="00A7684E" w:rsidRDefault="00F51E07">
      <w:pPr>
        <w:pStyle w:val="10"/>
      </w:pPr>
      <w:r>
        <w:lastRenderedPageBreak/>
        <w:t xml:space="preserve">* * * 1st Change * * * </w:t>
      </w:r>
    </w:p>
    <w:p w14:paraId="6393F29B" w14:textId="77777777" w:rsidR="00A7684E" w:rsidRDefault="00A7684E">
      <w:pPr>
        <w:rPr>
          <w:lang w:eastAsia="zh-CN"/>
        </w:rPr>
      </w:pPr>
    </w:p>
    <w:p w14:paraId="3DCF081D" w14:textId="77777777" w:rsidR="00C5338D" w:rsidRPr="005D2CF1" w:rsidRDefault="00C5338D" w:rsidP="00C5338D">
      <w:pPr>
        <w:pStyle w:val="Heading3"/>
        <w:rPr>
          <w:lang w:eastAsia="zh-CN"/>
        </w:rPr>
      </w:pPr>
      <w:bookmarkStart w:id="2" w:name="_Toc75344619"/>
      <w:r w:rsidRPr="005D2CF1">
        <w:rPr>
          <w:lang w:eastAsia="zh-CN"/>
        </w:rPr>
        <w:t>6.4.2</w:t>
      </w:r>
      <w:r w:rsidRPr="005D2CF1">
        <w:rPr>
          <w:lang w:eastAsia="zh-CN"/>
        </w:rPr>
        <w:tab/>
        <w:t>Input Data</w:t>
      </w:r>
      <w:bookmarkEnd w:id="2"/>
    </w:p>
    <w:p w14:paraId="4A771847" w14:textId="77777777" w:rsidR="00C5338D" w:rsidRPr="005D2CF1" w:rsidRDefault="00C5338D" w:rsidP="00C5338D">
      <w:pPr>
        <w:rPr>
          <w:lang w:eastAsia="zh-CN"/>
        </w:rPr>
      </w:pPr>
      <w:r w:rsidRPr="005D2CF1">
        <w:rPr>
          <w:lang w:eastAsia="zh-CN"/>
        </w:rPr>
        <w:t>The service data</w:t>
      </w:r>
      <w:r>
        <w:rPr>
          <w:lang w:eastAsia="zh-CN"/>
        </w:rPr>
        <w:t xml:space="preserve"> and performance data</w:t>
      </w:r>
      <w:r w:rsidRPr="005D2CF1">
        <w:rPr>
          <w:lang w:eastAsia="zh-CN"/>
        </w:rPr>
        <w:t xml:space="preserve"> collected from the AF</w:t>
      </w:r>
      <w:r>
        <w:rPr>
          <w:lang w:eastAsia="zh-CN"/>
        </w:rPr>
        <w:t xml:space="preserve"> (including the service data collected from the UE through the AF)</w:t>
      </w:r>
      <w:r w:rsidRPr="005D2CF1">
        <w:rPr>
          <w:lang w:eastAsia="zh-CN"/>
        </w:rPr>
        <w:t xml:space="preserve">, the network data from other 5GC NFs and the network data from OAM for </w:t>
      </w:r>
      <w:r w:rsidRPr="005D2CF1">
        <w:rPr>
          <w:rFonts w:eastAsia="MS Mincho"/>
        </w:rPr>
        <w:t xml:space="preserve">observed </w:t>
      </w:r>
      <w:r w:rsidRPr="005D2CF1">
        <w:rPr>
          <w:lang w:eastAsia="zh-CN"/>
        </w:rPr>
        <w:t>service experience are defined in Table 6.4.2-1,</w:t>
      </w:r>
      <w:r>
        <w:rPr>
          <w:lang w:eastAsia="zh-CN"/>
        </w:rPr>
        <w:t xml:space="preserve"> 6.4.2-1a,</w:t>
      </w:r>
      <w:r w:rsidRPr="005D2CF1">
        <w:rPr>
          <w:lang w:eastAsia="zh-CN"/>
        </w:rPr>
        <w:t xml:space="preserve"> Table 6.4.2-2</w:t>
      </w:r>
      <w:r>
        <w:rPr>
          <w:lang w:eastAsia="zh-CN"/>
        </w:rPr>
        <w:t>,</w:t>
      </w:r>
      <w:r w:rsidRPr="005D2CF1">
        <w:rPr>
          <w:lang w:eastAsia="zh-CN"/>
        </w:rPr>
        <w:t xml:space="preserve"> Table 6.4.2-3</w:t>
      </w:r>
      <w:r>
        <w:rPr>
          <w:lang w:eastAsia="zh-CN"/>
        </w:rPr>
        <w:t xml:space="preserve"> and Table 6.4.2-4 </w:t>
      </w:r>
      <w:r w:rsidRPr="005D2CF1">
        <w:rPr>
          <w:lang w:eastAsia="zh-CN"/>
        </w:rPr>
        <w:t>respectively.</w:t>
      </w:r>
    </w:p>
    <w:p w14:paraId="55EB2A2B" w14:textId="77777777" w:rsidR="00C5338D" w:rsidRPr="005D2CF1" w:rsidRDefault="00C5338D" w:rsidP="00C5338D">
      <w:pPr>
        <w:pStyle w:val="TH"/>
      </w:pPr>
      <w:r w:rsidRPr="005D2CF1">
        <w:t xml:space="preserve">Table </w:t>
      </w:r>
      <w:r w:rsidRPr="005D2CF1">
        <w:rPr>
          <w:lang w:eastAsia="zh-CN"/>
        </w:rPr>
        <w:t>6.4.2-1</w:t>
      </w:r>
      <w:r w:rsidRPr="005D2CF1">
        <w:t>: Service Data from AF related to the observed service experience</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70E8E80" w14:textId="77777777" w:rsidTr="00BA3A7F">
        <w:trPr>
          <w:jc w:val="center"/>
        </w:trPr>
        <w:tc>
          <w:tcPr>
            <w:tcW w:w="2584" w:type="dxa"/>
          </w:tcPr>
          <w:p w14:paraId="39BD8D50" w14:textId="77777777" w:rsidR="00C5338D" w:rsidRPr="005D2CF1" w:rsidRDefault="00C5338D" w:rsidP="00BA3A7F">
            <w:pPr>
              <w:pStyle w:val="TAH"/>
            </w:pPr>
            <w:r w:rsidRPr="005D2CF1">
              <w:t>Information</w:t>
            </w:r>
          </w:p>
        </w:tc>
        <w:tc>
          <w:tcPr>
            <w:tcW w:w="1701" w:type="dxa"/>
          </w:tcPr>
          <w:p w14:paraId="37E2F9CC" w14:textId="77777777" w:rsidR="00C5338D" w:rsidRPr="005D2CF1" w:rsidRDefault="00C5338D" w:rsidP="00BA3A7F">
            <w:pPr>
              <w:pStyle w:val="TAH"/>
            </w:pPr>
            <w:r w:rsidRPr="005D2CF1">
              <w:t>Source</w:t>
            </w:r>
          </w:p>
        </w:tc>
        <w:tc>
          <w:tcPr>
            <w:tcW w:w="5420" w:type="dxa"/>
          </w:tcPr>
          <w:p w14:paraId="1995E8BE" w14:textId="77777777" w:rsidR="00C5338D" w:rsidRPr="005D2CF1" w:rsidRDefault="00C5338D" w:rsidP="00BA3A7F">
            <w:pPr>
              <w:pStyle w:val="TAH"/>
            </w:pPr>
            <w:r w:rsidRPr="005D2CF1">
              <w:t>Description</w:t>
            </w:r>
          </w:p>
        </w:tc>
      </w:tr>
      <w:tr w:rsidR="00C5338D" w:rsidRPr="005D2CF1" w14:paraId="2004D83E" w14:textId="77777777" w:rsidTr="00BA3A7F">
        <w:trPr>
          <w:jc w:val="center"/>
        </w:trPr>
        <w:tc>
          <w:tcPr>
            <w:tcW w:w="2584" w:type="dxa"/>
          </w:tcPr>
          <w:p w14:paraId="747D974B" w14:textId="77777777" w:rsidR="00C5338D" w:rsidRPr="005D2CF1" w:rsidRDefault="00C5338D" w:rsidP="00BA3A7F">
            <w:pPr>
              <w:pStyle w:val="TAL"/>
            </w:pPr>
            <w:r w:rsidRPr="005D2CF1">
              <w:t>Application ID</w:t>
            </w:r>
          </w:p>
        </w:tc>
        <w:tc>
          <w:tcPr>
            <w:tcW w:w="1701" w:type="dxa"/>
          </w:tcPr>
          <w:p w14:paraId="11220D70" w14:textId="77777777" w:rsidR="00C5338D" w:rsidRPr="005D2CF1" w:rsidRDefault="00C5338D" w:rsidP="00BA3A7F">
            <w:pPr>
              <w:pStyle w:val="TAC"/>
            </w:pPr>
            <w:r w:rsidRPr="005D2CF1">
              <w:t>AF</w:t>
            </w:r>
          </w:p>
        </w:tc>
        <w:tc>
          <w:tcPr>
            <w:tcW w:w="5420" w:type="dxa"/>
          </w:tcPr>
          <w:p w14:paraId="626A3875" w14:textId="77777777" w:rsidR="00C5338D" w:rsidRPr="005D2CF1" w:rsidRDefault="00C5338D" w:rsidP="00BA3A7F">
            <w:pPr>
              <w:pStyle w:val="TAL"/>
            </w:pPr>
            <w:r w:rsidRPr="005D2CF1">
              <w:t>To identify the service and support analytics per type of service (the desired level of service)</w:t>
            </w:r>
          </w:p>
        </w:tc>
      </w:tr>
      <w:tr w:rsidR="00C5338D" w:rsidRPr="005D2CF1" w14:paraId="36D984C6" w14:textId="77777777" w:rsidTr="00BA3A7F">
        <w:trPr>
          <w:jc w:val="center"/>
        </w:trPr>
        <w:tc>
          <w:tcPr>
            <w:tcW w:w="2584" w:type="dxa"/>
          </w:tcPr>
          <w:p w14:paraId="74E88009" w14:textId="77777777" w:rsidR="00C5338D" w:rsidRPr="005D2CF1" w:rsidRDefault="00C5338D" w:rsidP="00BA3A7F">
            <w:pPr>
              <w:pStyle w:val="TAL"/>
            </w:pPr>
            <w:r w:rsidRPr="005D2CF1">
              <w:t>IP filter information</w:t>
            </w:r>
          </w:p>
        </w:tc>
        <w:tc>
          <w:tcPr>
            <w:tcW w:w="1701" w:type="dxa"/>
          </w:tcPr>
          <w:p w14:paraId="1684DE58" w14:textId="77777777" w:rsidR="00C5338D" w:rsidRPr="005D2CF1" w:rsidRDefault="00C5338D" w:rsidP="00BA3A7F">
            <w:pPr>
              <w:pStyle w:val="TAC"/>
            </w:pPr>
            <w:r w:rsidRPr="005D2CF1">
              <w:t>AF</w:t>
            </w:r>
          </w:p>
        </w:tc>
        <w:tc>
          <w:tcPr>
            <w:tcW w:w="5420" w:type="dxa"/>
          </w:tcPr>
          <w:p w14:paraId="0252A03A" w14:textId="77777777" w:rsidR="00C5338D" w:rsidRPr="005D2CF1" w:rsidRDefault="00C5338D" w:rsidP="00BA3A7F">
            <w:pPr>
              <w:pStyle w:val="TAL"/>
            </w:pPr>
            <w:r w:rsidRPr="005D2CF1">
              <w:t>Identify a service flow of the UE for the application</w:t>
            </w:r>
          </w:p>
        </w:tc>
      </w:tr>
      <w:tr w:rsidR="00C5338D" w:rsidRPr="005D2CF1" w14:paraId="36115B89" w14:textId="77777777" w:rsidTr="00BA3A7F">
        <w:trPr>
          <w:jc w:val="center"/>
        </w:trPr>
        <w:tc>
          <w:tcPr>
            <w:tcW w:w="2584" w:type="dxa"/>
          </w:tcPr>
          <w:p w14:paraId="51C76025" w14:textId="77777777" w:rsidR="00C5338D" w:rsidRPr="005D2CF1" w:rsidRDefault="00C5338D" w:rsidP="00BA3A7F">
            <w:pPr>
              <w:pStyle w:val="TAL"/>
            </w:pPr>
            <w:r w:rsidRPr="005D2CF1">
              <w:t>Locations of Application</w:t>
            </w:r>
          </w:p>
        </w:tc>
        <w:tc>
          <w:tcPr>
            <w:tcW w:w="1701" w:type="dxa"/>
          </w:tcPr>
          <w:p w14:paraId="68C04F78" w14:textId="77777777" w:rsidR="00C5338D" w:rsidRPr="005D2CF1" w:rsidRDefault="00C5338D" w:rsidP="00BA3A7F">
            <w:pPr>
              <w:pStyle w:val="TAC"/>
            </w:pPr>
            <w:r w:rsidRPr="005D2CF1">
              <w:t>AF/NEF</w:t>
            </w:r>
          </w:p>
        </w:tc>
        <w:tc>
          <w:tcPr>
            <w:tcW w:w="5420" w:type="dxa"/>
          </w:tcPr>
          <w:p w14:paraId="34B59B3E" w14:textId="77777777" w:rsidR="00C5338D" w:rsidRPr="005D2CF1" w:rsidRDefault="00C5338D" w:rsidP="00BA3A7F">
            <w:pPr>
              <w:pStyle w:val="TAL"/>
            </w:pPr>
            <w:r w:rsidRPr="005D2CF1">
              <w:t>Locations of application represented by a list of DNAI(s). The NEF may map the AF-Service-Identifier information to a list of DNAI(s) when the DNAI(s) being used by the application are statically defined.</w:t>
            </w:r>
          </w:p>
        </w:tc>
      </w:tr>
      <w:tr w:rsidR="00C5338D" w:rsidRPr="005D2CF1" w14:paraId="60526148" w14:textId="77777777" w:rsidTr="00BA3A7F">
        <w:trPr>
          <w:jc w:val="center"/>
        </w:trPr>
        <w:tc>
          <w:tcPr>
            <w:tcW w:w="2584" w:type="dxa"/>
          </w:tcPr>
          <w:p w14:paraId="52F17195" w14:textId="77777777" w:rsidR="00C5338D" w:rsidRPr="005D2CF1" w:rsidRDefault="00C5338D" w:rsidP="00BA3A7F">
            <w:pPr>
              <w:pStyle w:val="TAL"/>
            </w:pPr>
            <w:r w:rsidRPr="005D2CF1">
              <w:t>Service Experience</w:t>
            </w:r>
          </w:p>
        </w:tc>
        <w:tc>
          <w:tcPr>
            <w:tcW w:w="1701" w:type="dxa"/>
          </w:tcPr>
          <w:p w14:paraId="139F40AA" w14:textId="77777777" w:rsidR="00C5338D" w:rsidRPr="005D2CF1" w:rsidRDefault="00C5338D" w:rsidP="00BA3A7F">
            <w:pPr>
              <w:pStyle w:val="TAC"/>
            </w:pPr>
            <w:r w:rsidRPr="005D2CF1">
              <w:t>AF</w:t>
            </w:r>
          </w:p>
        </w:tc>
        <w:tc>
          <w:tcPr>
            <w:tcW w:w="5420" w:type="dxa"/>
          </w:tcPr>
          <w:p w14:paraId="5F8083EF" w14:textId="77777777" w:rsidR="00C5338D" w:rsidRPr="005D2CF1" w:rsidRDefault="00C5338D" w:rsidP="00BA3A7F">
            <w:pPr>
              <w:pStyle w:val="TAL"/>
            </w:pPr>
            <w:r w:rsidRPr="005D2CF1">
              <w:t xml:space="preserve">Refers to the </w:t>
            </w:r>
            <w:proofErr w:type="spellStart"/>
            <w:r w:rsidRPr="005D2CF1">
              <w:t>QoE</w:t>
            </w:r>
            <w:proofErr w:type="spellEnd"/>
            <w:r w:rsidRPr="005D2CF1">
              <w:t xml:space="preserve"> per service flow as established in the SLA and during on boarding. It can be either e.g. MOS or video MOS as specified in ITU-T P.1203.3 [11] or a customized MOS for any kind of service including those not related to video or voice.</w:t>
            </w:r>
          </w:p>
        </w:tc>
      </w:tr>
      <w:tr w:rsidR="00C5338D" w:rsidRPr="005D2CF1" w14:paraId="15D9E1E9" w14:textId="77777777" w:rsidTr="00BA3A7F">
        <w:trPr>
          <w:jc w:val="center"/>
        </w:trPr>
        <w:tc>
          <w:tcPr>
            <w:tcW w:w="2584" w:type="dxa"/>
          </w:tcPr>
          <w:p w14:paraId="536AF1DA" w14:textId="77777777" w:rsidR="00C5338D" w:rsidRPr="005D2CF1" w:rsidRDefault="00C5338D" w:rsidP="00BA3A7F">
            <w:pPr>
              <w:pStyle w:val="TAL"/>
            </w:pPr>
            <w:proofErr w:type="spellStart"/>
            <w:r>
              <w:t>QoE</w:t>
            </w:r>
            <w:proofErr w:type="spellEnd"/>
            <w:r>
              <w:t xml:space="preserve"> metrics</w:t>
            </w:r>
          </w:p>
        </w:tc>
        <w:tc>
          <w:tcPr>
            <w:tcW w:w="1701" w:type="dxa"/>
          </w:tcPr>
          <w:p w14:paraId="48CD2B36" w14:textId="77777777" w:rsidR="00C5338D" w:rsidRPr="005D2CF1" w:rsidRDefault="00C5338D" w:rsidP="00BA3A7F">
            <w:pPr>
              <w:pStyle w:val="TAC"/>
            </w:pPr>
            <w:r>
              <w:t>UE (via AF)</w:t>
            </w:r>
          </w:p>
        </w:tc>
        <w:tc>
          <w:tcPr>
            <w:tcW w:w="5420" w:type="dxa"/>
          </w:tcPr>
          <w:p w14:paraId="01FF897E" w14:textId="77777777" w:rsidR="00C5338D" w:rsidRDefault="00C5338D" w:rsidP="00BA3A7F">
            <w:pPr>
              <w:pStyle w:val="TAL"/>
            </w:pPr>
            <w:proofErr w:type="spellStart"/>
            <w:r>
              <w:t>QoE</w:t>
            </w:r>
            <w:proofErr w:type="spellEnd"/>
            <w:r>
              <w:t xml:space="preserve"> metrics observed at the UE(s). </w:t>
            </w:r>
            <w:proofErr w:type="spellStart"/>
            <w:r>
              <w:t>QoE</w:t>
            </w:r>
            <w:proofErr w:type="spellEnd"/>
            <w:r>
              <w:t xml:space="preserve"> metrics and measurement as described in TS 26.114 [27], TS 26.247 [28], TS 26.118 [29], TS 26.346 [30], TS 26.512 [31] or ASP specific </w:t>
            </w:r>
            <w:proofErr w:type="spellStart"/>
            <w:r>
              <w:t>QoE</w:t>
            </w:r>
            <w:proofErr w:type="spellEnd"/>
            <w:r>
              <w:t xml:space="preserve"> metrics, as agreed in the SLA with the MNO, may be used.</w:t>
            </w:r>
          </w:p>
          <w:p w14:paraId="434A5634" w14:textId="77777777" w:rsidR="00C5338D" w:rsidRPr="005D2CF1" w:rsidRDefault="00C5338D" w:rsidP="00BA3A7F">
            <w:pPr>
              <w:pStyle w:val="EditorsNote"/>
            </w:pPr>
            <w:r>
              <w:t>Editor's note:</w:t>
            </w:r>
            <w:r>
              <w:tab/>
              <w:t xml:space="preserve">How to structure the ASP specific </w:t>
            </w:r>
            <w:proofErr w:type="spellStart"/>
            <w:r>
              <w:t>QoE</w:t>
            </w:r>
            <w:proofErr w:type="spellEnd"/>
            <w:r>
              <w:t xml:space="preserve"> metrics and which specification will document it depends on SA WG4's decision.</w:t>
            </w:r>
          </w:p>
        </w:tc>
      </w:tr>
      <w:tr w:rsidR="00C5338D" w:rsidRPr="005D2CF1" w14:paraId="09EA938F" w14:textId="77777777" w:rsidTr="00BA3A7F">
        <w:trPr>
          <w:jc w:val="center"/>
        </w:trPr>
        <w:tc>
          <w:tcPr>
            <w:tcW w:w="2584" w:type="dxa"/>
          </w:tcPr>
          <w:p w14:paraId="62BC6A07" w14:textId="77777777" w:rsidR="00C5338D" w:rsidRPr="005D2CF1" w:rsidRDefault="00C5338D" w:rsidP="00BA3A7F">
            <w:pPr>
              <w:pStyle w:val="TAL"/>
            </w:pPr>
            <w:r w:rsidRPr="005D2CF1">
              <w:t>Timestamp</w:t>
            </w:r>
          </w:p>
        </w:tc>
        <w:tc>
          <w:tcPr>
            <w:tcW w:w="1701" w:type="dxa"/>
          </w:tcPr>
          <w:p w14:paraId="713C8C32" w14:textId="77777777" w:rsidR="00C5338D" w:rsidRPr="005D2CF1" w:rsidRDefault="00C5338D" w:rsidP="00BA3A7F">
            <w:pPr>
              <w:pStyle w:val="TAC"/>
            </w:pPr>
            <w:r w:rsidRPr="005D2CF1">
              <w:t>AF</w:t>
            </w:r>
          </w:p>
        </w:tc>
        <w:tc>
          <w:tcPr>
            <w:tcW w:w="5420" w:type="dxa"/>
          </w:tcPr>
          <w:p w14:paraId="3ADB4B75" w14:textId="77777777" w:rsidR="00C5338D" w:rsidRPr="005D2CF1" w:rsidRDefault="00C5338D" w:rsidP="00BA3A7F">
            <w:pPr>
              <w:pStyle w:val="TAL"/>
            </w:pPr>
            <w:r w:rsidRPr="005D2CF1">
              <w:t>A time stamp associated to the Service Experience provided by the AF, mandatory if the Service Experience is provided by the ASP.</w:t>
            </w:r>
          </w:p>
        </w:tc>
      </w:tr>
      <w:tr w:rsidR="00C5338D" w:rsidRPr="005D2CF1" w14:paraId="7331A3A5" w14:textId="77777777" w:rsidTr="00BA3A7F">
        <w:trPr>
          <w:jc w:val="center"/>
        </w:trPr>
        <w:tc>
          <w:tcPr>
            <w:tcW w:w="2584" w:type="dxa"/>
          </w:tcPr>
          <w:p w14:paraId="072B9671" w14:textId="77777777" w:rsidR="00C5338D" w:rsidRPr="005D2CF1" w:rsidRDefault="00C5338D" w:rsidP="00BA3A7F">
            <w:pPr>
              <w:pStyle w:val="TAL"/>
            </w:pPr>
            <w:r w:rsidRPr="00E9603C">
              <w:t>Application Server Instance</w:t>
            </w:r>
          </w:p>
        </w:tc>
        <w:tc>
          <w:tcPr>
            <w:tcW w:w="1701" w:type="dxa"/>
          </w:tcPr>
          <w:p w14:paraId="2E371716" w14:textId="77777777" w:rsidR="00C5338D" w:rsidRPr="005D2CF1" w:rsidRDefault="00C5338D" w:rsidP="00BA3A7F">
            <w:pPr>
              <w:pStyle w:val="TAC"/>
            </w:pPr>
            <w:r w:rsidRPr="00E9603C">
              <w:t>AF</w:t>
            </w:r>
          </w:p>
        </w:tc>
        <w:tc>
          <w:tcPr>
            <w:tcW w:w="5420" w:type="dxa"/>
          </w:tcPr>
          <w:p w14:paraId="127D7D03" w14:textId="77777777" w:rsidR="00C5338D" w:rsidRPr="005D2CF1" w:rsidRDefault="00C5338D" w:rsidP="00BA3A7F">
            <w:pPr>
              <w:pStyle w:val="TAL"/>
            </w:pPr>
            <w:r w:rsidRPr="00E9603C">
              <w:t>The IP address or FQDN of the Application Server that the UE had a communication session when the measurement was made</w:t>
            </w:r>
            <w:r>
              <w:t>.</w:t>
            </w:r>
          </w:p>
        </w:tc>
      </w:tr>
    </w:tbl>
    <w:p w14:paraId="525FDCB0" w14:textId="77777777" w:rsidR="00C5338D" w:rsidRPr="005D2CF1" w:rsidRDefault="00C5338D" w:rsidP="00C5338D">
      <w:pPr>
        <w:pStyle w:val="FP"/>
      </w:pPr>
    </w:p>
    <w:p w14:paraId="42A22D92" w14:textId="77777777" w:rsidR="00C5338D" w:rsidRPr="005D2CF1" w:rsidRDefault="00C5338D" w:rsidP="00C5338D">
      <w:r w:rsidRPr="005D2CF1">
        <w:t xml:space="preserve">NWDAF subscribes to the service data from AF in the Table 6.4.2-1 either directly for trusted AFs by invoking </w:t>
      </w:r>
      <w:proofErr w:type="spellStart"/>
      <w:r w:rsidRPr="005D2CF1">
        <w:t>Naf_EventExposure_Subscribe</w:t>
      </w:r>
      <w:proofErr w:type="spellEnd"/>
      <w:r w:rsidRPr="005D2CF1">
        <w:t xml:space="preserve"> service (Event ID = Service Experience information, Event Filter information = Area of Interest, Application ID) as defined in TS</w:t>
      </w:r>
      <w:r>
        <w:t> </w:t>
      </w:r>
      <w:r w:rsidRPr="005D2CF1">
        <w:t>23.502</w:t>
      </w:r>
      <w:r>
        <w:t> </w:t>
      </w:r>
      <w:r w:rsidRPr="005D2CF1">
        <w:t xml:space="preserve">[3], or indirectly for untrusted AFs via NEF by invoking </w:t>
      </w:r>
      <w:proofErr w:type="spellStart"/>
      <w:r w:rsidRPr="005D2CF1">
        <w:t>Nnef_EventExposure_Subscribe</w:t>
      </w:r>
      <w:proofErr w:type="spellEnd"/>
      <w:r w:rsidRPr="005D2CF1">
        <w:t xml:space="preserve"> service (Event ID = Service Experience information, Event Filter information = Area of Interest, Application ID) where NEF translates the Area of Interest into geographic zone identifier(s).</w:t>
      </w:r>
      <w:r>
        <w:t xml:space="preserve"> For the information whose source is UE (via AF), the AF collects data from the UE as defined in clause 6.2.8.</w:t>
      </w:r>
    </w:p>
    <w:p w14:paraId="62BB0783" w14:textId="77777777" w:rsidR="00C5338D" w:rsidRPr="005D2CF1" w:rsidRDefault="00C5338D" w:rsidP="00C5338D">
      <w:pPr>
        <w:pStyle w:val="NO"/>
      </w:pPr>
      <w:r w:rsidRPr="005D2CF1">
        <w:t>NOTE:</w:t>
      </w:r>
      <w:r w:rsidRPr="005D2CF1">
        <w:tab/>
        <w:t>When the Service Experience is expressed as a customized MOS, the customized MOS may be defined by the content provider or by the MNO and may be based on the nature of the targeted service type (e.g. web browsing, gaming, augmented reality, V2X, SMS).</w:t>
      </w:r>
    </w:p>
    <w:p w14:paraId="3C1C25C0" w14:textId="77777777" w:rsidR="00C5338D" w:rsidRPr="005D2CF1" w:rsidRDefault="00C5338D" w:rsidP="00C5338D">
      <w:pPr>
        <w:pStyle w:val="TH"/>
      </w:pPr>
      <w:r>
        <w:lastRenderedPageBreak/>
        <w:t>Table 6.4.2-1a: Performance Data from AF</w:t>
      </w:r>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C5338D" w:rsidRPr="005D2CF1" w14:paraId="212B78BF" w14:textId="77777777" w:rsidTr="00BA3A7F">
        <w:trPr>
          <w:jc w:val="center"/>
        </w:trPr>
        <w:tc>
          <w:tcPr>
            <w:tcW w:w="2584" w:type="dxa"/>
          </w:tcPr>
          <w:p w14:paraId="1EE10594" w14:textId="77777777" w:rsidR="00C5338D" w:rsidRPr="005D2CF1" w:rsidRDefault="00C5338D" w:rsidP="00BA3A7F">
            <w:pPr>
              <w:pStyle w:val="TAH"/>
            </w:pPr>
            <w:r w:rsidRPr="005D2CF1">
              <w:t>Information</w:t>
            </w:r>
          </w:p>
        </w:tc>
        <w:tc>
          <w:tcPr>
            <w:tcW w:w="1701" w:type="dxa"/>
          </w:tcPr>
          <w:p w14:paraId="399FB58A" w14:textId="77777777" w:rsidR="00C5338D" w:rsidRPr="005D2CF1" w:rsidRDefault="00C5338D" w:rsidP="00BA3A7F">
            <w:pPr>
              <w:pStyle w:val="TAH"/>
            </w:pPr>
            <w:r w:rsidRPr="005D2CF1">
              <w:t>Source</w:t>
            </w:r>
          </w:p>
        </w:tc>
        <w:tc>
          <w:tcPr>
            <w:tcW w:w="5420" w:type="dxa"/>
          </w:tcPr>
          <w:p w14:paraId="3F044081" w14:textId="77777777" w:rsidR="00C5338D" w:rsidRPr="005D2CF1" w:rsidRDefault="00C5338D" w:rsidP="00BA3A7F">
            <w:pPr>
              <w:pStyle w:val="TAH"/>
            </w:pPr>
            <w:r w:rsidRPr="005D2CF1">
              <w:t>Description</w:t>
            </w:r>
          </w:p>
        </w:tc>
      </w:tr>
      <w:tr w:rsidR="00C5338D" w:rsidRPr="005D2CF1" w14:paraId="3704D719" w14:textId="77777777" w:rsidTr="00BA3A7F">
        <w:trPr>
          <w:jc w:val="center"/>
        </w:trPr>
        <w:tc>
          <w:tcPr>
            <w:tcW w:w="2584" w:type="dxa"/>
          </w:tcPr>
          <w:p w14:paraId="1BC3EFBC" w14:textId="77777777" w:rsidR="00C5338D" w:rsidRPr="005D2CF1" w:rsidRDefault="00C5338D" w:rsidP="00BA3A7F">
            <w:pPr>
              <w:pStyle w:val="TAL"/>
            </w:pPr>
            <w:r>
              <w:t>UE identifier</w:t>
            </w:r>
          </w:p>
        </w:tc>
        <w:tc>
          <w:tcPr>
            <w:tcW w:w="1701" w:type="dxa"/>
          </w:tcPr>
          <w:p w14:paraId="46D0C98D" w14:textId="77777777" w:rsidR="00C5338D" w:rsidRPr="005D2CF1" w:rsidRDefault="00C5338D" w:rsidP="00BA3A7F">
            <w:pPr>
              <w:pStyle w:val="TAC"/>
            </w:pPr>
            <w:r w:rsidRPr="00AC3C0F">
              <w:t>AF</w:t>
            </w:r>
          </w:p>
        </w:tc>
        <w:tc>
          <w:tcPr>
            <w:tcW w:w="5420" w:type="dxa"/>
          </w:tcPr>
          <w:p w14:paraId="52D10049" w14:textId="77777777" w:rsidR="00C5338D" w:rsidRPr="005D2CF1" w:rsidRDefault="00C5338D" w:rsidP="00BA3A7F">
            <w:pPr>
              <w:pStyle w:val="TAL"/>
            </w:pPr>
            <w:r w:rsidRPr="00E9603C">
              <w:t>IP address of the UE at the time the measurements was made</w:t>
            </w:r>
            <w:r>
              <w:t>.</w:t>
            </w:r>
          </w:p>
        </w:tc>
      </w:tr>
      <w:tr w:rsidR="00C5338D" w:rsidRPr="005D2CF1" w14:paraId="78F78C89" w14:textId="77777777" w:rsidTr="00BA3A7F">
        <w:trPr>
          <w:jc w:val="center"/>
        </w:trPr>
        <w:tc>
          <w:tcPr>
            <w:tcW w:w="2584" w:type="dxa"/>
          </w:tcPr>
          <w:p w14:paraId="4FBCA71C" w14:textId="77777777" w:rsidR="00C5338D" w:rsidRPr="005D2CF1" w:rsidRDefault="00C5338D" w:rsidP="00BA3A7F">
            <w:pPr>
              <w:pStyle w:val="TAL"/>
            </w:pPr>
            <w:r w:rsidRPr="006E0CB3">
              <w:t>UE location</w:t>
            </w:r>
          </w:p>
        </w:tc>
        <w:tc>
          <w:tcPr>
            <w:tcW w:w="1701" w:type="dxa"/>
          </w:tcPr>
          <w:p w14:paraId="1363AC86" w14:textId="77777777" w:rsidR="00C5338D" w:rsidRPr="005D2CF1" w:rsidRDefault="00C5338D" w:rsidP="00BA3A7F">
            <w:pPr>
              <w:pStyle w:val="TAC"/>
            </w:pPr>
            <w:r w:rsidRPr="006E0CB3">
              <w:t>AF</w:t>
            </w:r>
          </w:p>
        </w:tc>
        <w:tc>
          <w:tcPr>
            <w:tcW w:w="5420" w:type="dxa"/>
          </w:tcPr>
          <w:p w14:paraId="71DE51DD" w14:textId="77777777" w:rsidR="00C5338D" w:rsidRPr="005D2CF1" w:rsidRDefault="00C5338D" w:rsidP="00BA3A7F">
            <w:pPr>
              <w:pStyle w:val="TAL"/>
            </w:pPr>
            <w:r w:rsidRPr="006E0CB3">
              <w:t>The location of the UE when the performance measurement was made</w:t>
            </w:r>
            <w:r>
              <w:t>.</w:t>
            </w:r>
          </w:p>
        </w:tc>
      </w:tr>
      <w:tr w:rsidR="00C5338D" w:rsidRPr="005D2CF1" w14:paraId="300AFC02" w14:textId="77777777" w:rsidTr="00BA3A7F">
        <w:trPr>
          <w:jc w:val="center"/>
        </w:trPr>
        <w:tc>
          <w:tcPr>
            <w:tcW w:w="2584" w:type="dxa"/>
          </w:tcPr>
          <w:p w14:paraId="4BD74A59" w14:textId="77777777" w:rsidR="00C5338D" w:rsidRPr="005D2CF1" w:rsidRDefault="00C5338D" w:rsidP="00BA3A7F">
            <w:pPr>
              <w:pStyle w:val="TAL"/>
            </w:pPr>
            <w:r w:rsidRPr="00AC3C0F">
              <w:t>Application ID</w:t>
            </w:r>
          </w:p>
        </w:tc>
        <w:tc>
          <w:tcPr>
            <w:tcW w:w="1701" w:type="dxa"/>
          </w:tcPr>
          <w:p w14:paraId="1D4C0570" w14:textId="77777777" w:rsidR="00C5338D" w:rsidRPr="005D2CF1" w:rsidRDefault="00C5338D" w:rsidP="00BA3A7F">
            <w:pPr>
              <w:pStyle w:val="TAC"/>
            </w:pPr>
            <w:r w:rsidRPr="00AC3C0F">
              <w:t>AF</w:t>
            </w:r>
          </w:p>
        </w:tc>
        <w:tc>
          <w:tcPr>
            <w:tcW w:w="5420" w:type="dxa"/>
          </w:tcPr>
          <w:p w14:paraId="087949A5" w14:textId="77777777" w:rsidR="00C5338D" w:rsidRPr="005D2CF1" w:rsidRDefault="00C5338D" w:rsidP="00BA3A7F">
            <w:pPr>
              <w:pStyle w:val="TAL"/>
            </w:pPr>
            <w:r w:rsidRPr="00AC3C0F">
              <w:t>To identify the service and support analytics per type of service (the desired level of service)</w:t>
            </w:r>
            <w:r>
              <w:t>.</w:t>
            </w:r>
          </w:p>
        </w:tc>
      </w:tr>
      <w:tr w:rsidR="00C5338D" w:rsidRPr="005D2CF1" w14:paraId="1C18F44A" w14:textId="77777777" w:rsidTr="00BA3A7F">
        <w:trPr>
          <w:jc w:val="center"/>
        </w:trPr>
        <w:tc>
          <w:tcPr>
            <w:tcW w:w="2584" w:type="dxa"/>
          </w:tcPr>
          <w:p w14:paraId="3072B3FE" w14:textId="77777777" w:rsidR="00C5338D" w:rsidRPr="005D2CF1" w:rsidRDefault="00C5338D" w:rsidP="00BA3A7F">
            <w:pPr>
              <w:pStyle w:val="TAL"/>
            </w:pPr>
            <w:r>
              <w:t>IP filter information</w:t>
            </w:r>
          </w:p>
        </w:tc>
        <w:tc>
          <w:tcPr>
            <w:tcW w:w="1701" w:type="dxa"/>
          </w:tcPr>
          <w:p w14:paraId="3B6FD3E4" w14:textId="77777777" w:rsidR="00C5338D" w:rsidRPr="005D2CF1" w:rsidRDefault="00C5338D" w:rsidP="00BA3A7F">
            <w:pPr>
              <w:pStyle w:val="TAC"/>
            </w:pPr>
            <w:r>
              <w:t>AF</w:t>
            </w:r>
          </w:p>
        </w:tc>
        <w:tc>
          <w:tcPr>
            <w:tcW w:w="5420" w:type="dxa"/>
          </w:tcPr>
          <w:p w14:paraId="4C20A9A5" w14:textId="77777777" w:rsidR="00C5338D" w:rsidRPr="005D2CF1" w:rsidRDefault="00C5338D" w:rsidP="00BA3A7F">
            <w:pPr>
              <w:pStyle w:val="TAL"/>
            </w:pPr>
            <w:r>
              <w:t>Identify a service flow of the UE for the application.</w:t>
            </w:r>
          </w:p>
        </w:tc>
      </w:tr>
      <w:tr w:rsidR="00C5338D" w:rsidRPr="005D2CF1" w14:paraId="4C1D67D7" w14:textId="77777777" w:rsidTr="00BA3A7F">
        <w:trPr>
          <w:jc w:val="center"/>
        </w:trPr>
        <w:tc>
          <w:tcPr>
            <w:tcW w:w="2584" w:type="dxa"/>
          </w:tcPr>
          <w:p w14:paraId="04606A17" w14:textId="77777777" w:rsidR="00C5338D" w:rsidRPr="005D2CF1" w:rsidRDefault="00C5338D" w:rsidP="00BA3A7F">
            <w:pPr>
              <w:pStyle w:val="TAL"/>
            </w:pPr>
            <w:r w:rsidRPr="00AC3C0F">
              <w:t>Locations of Application</w:t>
            </w:r>
          </w:p>
        </w:tc>
        <w:tc>
          <w:tcPr>
            <w:tcW w:w="1701" w:type="dxa"/>
          </w:tcPr>
          <w:p w14:paraId="01D2B878" w14:textId="77777777" w:rsidR="00C5338D" w:rsidRPr="005D2CF1" w:rsidRDefault="00C5338D" w:rsidP="00BA3A7F">
            <w:pPr>
              <w:pStyle w:val="TAC"/>
            </w:pPr>
            <w:r w:rsidRPr="00AC3C0F">
              <w:t>AF/NEF</w:t>
            </w:r>
          </w:p>
        </w:tc>
        <w:tc>
          <w:tcPr>
            <w:tcW w:w="5420" w:type="dxa"/>
          </w:tcPr>
          <w:p w14:paraId="0BFB8B58" w14:textId="77777777" w:rsidR="00C5338D" w:rsidRPr="005D2CF1" w:rsidRDefault="00C5338D" w:rsidP="00BA3A7F">
            <w:pPr>
              <w:pStyle w:val="TAL"/>
            </w:pPr>
            <w:r w:rsidRPr="00AC3C0F">
              <w:t>Locations of application represented by a list of DNAI(s). The NEF may map the AF-Service-Identifier information to a list of DNAI(s) when the DNAI(s) being used by the application are statically defined.</w:t>
            </w:r>
          </w:p>
        </w:tc>
      </w:tr>
      <w:tr w:rsidR="00C5338D" w:rsidRPr="005D2CF1" w14:paraId="262A5AED" w14:textId="77777777" w:rsidTr="00BA3A7F">
        <w:trPr>
          <w:jc w:val="center"/>
        </w:trPr>
        <w:tc>
          <w:tcPr>
            <w:tcW w:w="2584" w:type="dxa"/>
          </w:tcPr>
          <w:p w14:paraId="1F258EC5" w14:textId="77777777" w:rsidR="00C5338D" w:rsidRPr="005D2CF1" w:rsidRDefault="00C5338D" w:rsidP="00BA3A7F">
            <w:pPr>
              <w:pStyle w:val="TAL"/>
            </w:pPr>
            <w:r>
              <w:t>Application Server Instance address</w:t>
            </w:r>
          </w:p>
        </w:tc>
        <w:tc>
          <w:tcPr>
            <w:tcW w:w="1701" w:type="dxa"/>
          </w:tcPr>
          <w:p w14:paraId="7EE2E6CA" w14:textId="77777777" w:rsidR="00C5338D" w:rsidRPr="005D2CF1" w:rsidRDefault="00C5338D" w:rsidP="00BA3A7F">
            <w:pPr>
              <w:pStyle w:val="TAC"/>
            </w:pPr>
            <w:r w:rsidRPr="00AC3C0F">
              <w:t>AF/NEF</w:t>
            </w:r>
          </w:p>
        </w:tc>
        <w:tc>
          <w:tcPr>
            <w:tcW w:w="5420" w:type="dxa"/>
          </w:tcPr>
          <w:p w14:paraId="61BCE1AB" w14:textId="77777777" w:rsidR="00C5338D" w:rsidRPr="005D2CF1" w:rsidRDefault="00C5338D" w:rsidP="00BA3A7F">
            <w:pPr>
              <w:pStyle w:val="TAL"/>
            </w:pPr>
            <w:r w:rsidRPr="00E9603C">
              <w:t>The IP address/FQDN of the Application Server that the UE had a communication session when the measurement was made</w:t>
            </w:r>
            <w:r>
              <w:t>.</w:t>
            </w:r>
          </w:p>
        </w:tc>
      </w:tr>
      <w:tr w:rsidR="00C5338D" w:rsidRPr="005D2CF1" w14:paraId="1C3BF8A7" w14:textId="77777777" w:rsidTr="00BA3A7F">
        <w:trPr>
          <w:jc w:val="center"/>
        </w:trPr>
        <w:tc>
          <w:tcPr>
            <w:tcW w:w="2584" w:type="dxa"/>
          </w:tcPr>
          <w:p w14:paraId="41EF0EF6" w14:textId="77777777" w:rsidR="00C5338D" w:rsidRDefault="00C5338D" w:rsidP="00BA3A7F">
            <w:pPr>
              <w:pStyle w:val="TAL"/>
            </w:pPr>
            <w:r w:rsidRPr="00E9603C">
              <w:t>Performance Data</w:t>
            </w:r>
          </w:p>
        </w:tc>
        <w:tc>
          <w:tcPr>
            <w:tcW w:w="1701" w:type="dxa"/>
          </w:tcPr>
          <w:p w14:paraId="0B1DDD8B" w14:textId="77777777" w:rsidR="00C5338D" w:rsidRPr="00AC3C0F" w:rsidRDefault="00C5338D" w:rsidP="00BA3A7F">
            <w:pPr>
              <w:pStyle w:val="TAC"/>
            </w:pPr>
            <w:r w:rsidRPr="00AC3C0F">
              <w:t>AF</w:t>
            </w:r>
          </w:p>
        </w:tc>
        <w:tc>
          <w:tcPr>
            <w:tcW w:w="5420" w:type="dxa"/>
          </w:tcPr>
          <w:p w14:paraId="13C8DFBC" w14:textId="77777777" w:rsidR="00C5338D" w:rsidRPr="00E9603C" w:rsidRDefault="00C5338D" w:rsidP="00BA3A7F">
            <w:pPr>
              <w:pStyle w:val="TAL"/>
            </w:pPr>
            <w:r w:rsidRPr="00E9603C">
              <w:t>The performance associated with the communication session of the UE with an Application Server that includes: Average Packet Delay, Average Loss Rate and Throughput.</w:t>
            </w:r>
          </w:p>
        </w:tc>
      </w:tr>
      <w:tr w:rsidR="00C5338D" w:rsidRPr="005D2CF1" w14:paraId="20ABC418" w14:textId="77777777" w:rsidTr="00BA3A7F">
        <w:trPr>
          <w:jc w:val="center"/>
        </w:trPr>
        <w:tc>
          <w:tcPr>
            <w:tcW w:w="2584" w:type="dxa"/>
          </w:tcPr>
          <w:p w14:paraId="43BEF1D7" w14:textId="77777777" w:rsidR="00C5338D" w:rsidRPr="00E9603C" w:rsidRDefault="00C5338D" w:rsidP="00BA3A7F">
            <w:pPr>
              <w:pStyle w:val="TAL"/>
            </w:pPr>
            <w:r w:rsidRPr="00AC3C0F">
              <w:t>Timestamp</w:t>
            </w:r>
          </w:p>
        </w:tc>
        <w:tc>
          <w:tcPr>
            <w:tcW w:w="1701" w:type="dxa"/>
          </w:tcPr>
          <w:p w14:paraId="0F509069" w14:textId="77777777" w:rsidR="00C5338D" w:rsidRPr="00AC3C0F" w:rsidRDefault="00C5338D" w:rsidP="00BA3A7F">
            <w:pPr>
              <w:pStyle w:val="TAC"/>
            </w:pPr>
            <w:r w:rsidRPr="00AC3C0F">
              <w:t>AF</w:t>
            </w:r>
          </w:p>
        </w:tc>
        <w:tc>
          <w:tcPr>
            <w:tcW w:w="5420" w:type="dxa"/>
          </w:tcPr>
          <w:p w14:paraId="20C0D4AD" w14:textId="77777777" w:rsidR="00C5338D" w:rsidRPr="00E9603C" w:rsidRDefault="00C5338D" w:rsidP="00BA3A7F">
            <w:pPr>
              <w:pStyle w:val="TAL"/>
            </w:pPr>
            <w:r w:rsidRPr="00AC3C0F">
              <w:t xml:space="preserve">A time stamp associated to the </w:t>
            </w:r>
            <w:r>
              <w:t>Performance Data</w:t>
            </w:r>
            <w:r w:rsidRPr="00AC3C0F">
              <w:t xml:space="preserve"> provided by the AF</w:t>
            </w:r>
            <w:r>
              <w:t>.</w:t>
            </w:r>
          </w:p>
        </w:tc>
      </w:tr>
    </w:tbl>
    <w:p w14:paraId="788E9EFD" w14:textId="77777777" w:rsidR="00C5338D" w:rsidRPr="005D2CF1" w:rsidRDefault="00C5338D" w:rsidP="00C5338D">
      <w:pPr>
        <w:pStyle w:val="FP"/>
      </w:pPr>
    </w:p>
    <w:p w14:paraId="12763AB0" w14:textId="77777777" w:rsidR="00C5338D" w:rsidRDefault="00C5338D" w:rsidP="00C5338D">
      <w:r>
        <w:t xml:space="preserve">NWDAF subscribes to the performance data from AF in the Table 6.4.2-1a either directly for trusted AFs by invoking </w:t>
      </w:r>
      <w:proofErr w:type="spellStart"/>
      <w:r>
        <w:t>Naf_EventExposure_Subscribe</w:t>
      </w:r>
      <w:proofErr w:type="spellEnd"/>
      <w:r>
        <w:t xml:space="preserve"> service (Event ID = Performance Data, Event Filter information = Area of Interest, Application ID) as defined in TS 23.502 [3], or indirectly for untrusted AFs via NEF by invoking </w:t>
      </w:r>
      <w:proofErr w:type="spellStart"/>
      <w:r>
        <w:t>Nnef_EventExposure_Subscribe</w:t>
      </w:r>
      <w:proofErr w:type="spellEnd"/>
      <w:r>
        <w:t xml:space="preserve"> service (Event ID = Performance Data, Event Filter information = Area of Interest, Application ID) where NEF translates the Area of Interest into geographic zone identifier(s).</w:t>
      </w:r>
    </w:p>
    <w:p w14:paraId="5CB61F45" w14:textId="77777777" w:rsidR="00C5338D" w:rsidRPr="005D2CF1" w:rsidRDefault="00C5338D" w:rsidP="00C5338D">
      <w:pPr>
        <w:pStyle w:val="TH"/>
      </w:pPr>
      <w:r w:rsidRPr="005D2CF1">
        <w:t xml:space="preserve">Table </w:t>
      </w:r>
      <w:r w:rsidRPr="005D2CF1">
        <w:rPr>
          <w:lang w:eastAsia="zh-CN"/>
        </w:rPr>
        <w:t>6.4.2-2</w:t>
      </w:r>
      <w:r w:rsidRPr="005D2CF1">
        <w:t>: QoS flow level Network Data from 5GC NF related to the QoS profile assigned for a particular service (identified by an Application Id or IP filter information)</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C5338D" w:rsidRPr="005D2CF1" w14:paraId="4CD183FB" w14:textId="77777777" w:rsidTr="00BA3A7F">
        <w:trPr>
          <w:jc w:val="center"/>
        </w:trPr>
        <w:tc>
          <w:tcPr>
            <w:tcW w:w="2628" w:type="dxa"/>
          </w:tcPr>
          <w:p w14:paraId="51DA6FC9" w14:textId="77777777" w:rsidR="00C5338D" w:rsidRPr="005D2CF1" w:rsidRDefault="00C5338D" w:rsidP="00BA3A7F">
            <w:pPr>
              <w:pStyle w:val="TAH"/>
            </w:pPr>
            <w:r w:rsidRPr="005D2CF1">
              <w:t>Information</w:t>
            </w:r>
          </w:p>
        </w:tc>
        <w:tc>
          <w:tcPr>
            <w:tcW w:w="1701" w:type="dxa"/>
          </w:tcPr>
          <w:p w14:paraId="43FF4411" w14:textId="77777777" w:rsidR="00C5338D" w:rsidRPr="005D2CF1" w:rsidRDefault="00C5338D" w:rsidP="00BA3A7F">
            <w:pPr>
              <w:pStyle w:val="TAH"/>
            </w:pPr>
            <w:r w:rsidRPr="005D2CF1">
              <w:t>Source</w:t>
            </w:r>
          </w:p>
        </w:tc>
        <w:tc>
          <w:tcPr>
            <w:tcW w:w="5463" w:type="dxa"/>
          </w:tcPr>
          <w:p w14:paraId="32E3160B" w14:textId="77777777" w:rsidR="00C5338D" w:rsidRPr="005D2CF1" w:rsidRDefault="00C5338D" w:rsidP="00BA3A7F">
            <w:pPr>
              <w:pStyle w:val="TAH"/>
            </w:pPr>
            <w:r w:rsidRPr="005D2CF1">
              <w:t>Description</w:t>
            </w:r>
          </w:p>
        </w:tc>
      </w:tr>
      <w:tr w:rsidR="00C5338D" w:rsidRPr="005D2CF1" w14:paraId="764220AA" w14:textId="77777777" w:rsidTr="00BA3A7F">
        <w:trPr>
          <w:jc w:val="center"/>
        </w:trPr>
        <w:tc>
          <w:tcPr>
            <w:tcW w:w="2628" w:type="dxa"/>
          </w:tcPr>
          <w:p w14:paraId="1CC101D0" w14:textId="77777777" w:rsidR="00C5338D" w:rsidRPr="005D2CF1" w:rsidRDefault="00C5338D" w:rsidP="00BA3A7F">
            <w:pPr>
              <w:pStyle w:val="TAL"/>
            </w:pPr>
            <w:r w:rsidRPr="005D2CF1">
              <w:t>Timestamp</w:t>
            </w:r>
          </w:p>
        </w:tc>
        <w:tc>
          <w:tcPr>
            <w:tcW w:w="1701" w:type="dxa"/>
          </w:tcPr>
          <w:p w14:paraId="336F42EF" w14:textId="77777777" w:rsidR="00C5338D" w:rsidRPr="005D2CF1" w:rsidRDefault="00C5338D" w:rsidP="00BA3A7F">
            <w:pPr>
              <w:pStyle w:val="TAC"/>
            </w:pPr>
            <w:r w:rsidRPr="005D2CF1">
              <w:t>5GC NF</w:t>
            </w:r>
          </w:p>
        </w:tc>
        <w:tc>
          <w:tcPr>
            <w:tcW w:w="5463" w:type="dxa"/>
          </w:tcPr>
          <w:p w14:paraId="4E679168" w14:textId="77777777" w:rsidR="00C5338D" w:rsidRPr="005D2CF1" w:rsidRDefault="00C5338D" w:rsidP="00BA3A7F">
            <w:pPr>
              <w:pStyle w:val="TAL"/>
            </w:pPr>
            <w:r w:rsidRPr="005D2CF1">
              <w:t>A time stamp associated with the collected information.</w:t>
            </w:r>
          </w:p>
        </w:tc>
      </w:tr>
      <w:tr w:rsidR="00C5338D" w:rsidRPr="005D2CF1" w14:paraId="771F136E" w14:textId="77777777" w:rsidTr="00BA3A7F">
        <w:trPr>
          <w:jc w:val="center"/>
        </w:trPr>
        <w:tc>
          <w:tcPr>
            <w:tcW w:w="2628" w:type="dxa"/>
          </w:tcPr>
          <w:p w14:paraId="61EC0A73" w14:textId="77777777" w:rsidR="00C5338D" w:rsidRPr="005D2CF1" w:rsidRDefault="00C5338D" w:rsidP="00BA3A7F">
            <w:pPr>
              <w:pStyle w:val="TAL"/>
            </w:pPr>
            <w:r w:rsidRPr="005D2CF1">
              <w:t>Location</w:t>
            </w:r>
          </w:p>
        </w:tc>
        <w:tc>
          <w:tcPr>
            <w:tcW w:w="1701" w:type="dxa"/>
          </w:tcPr>
          <w:p w14:paraId="3759BECF" w14:textId="77777777" w:rsidR="00C5338D" w:rsidRPr="005D2CF1" w:rsidRDefault="00C5338D" w:rsidP="00BA3A7F">
            <w:pPr>
              <w:pStyle w:val="TAC"/>
            </w:pPr>
            <w:r w:rsidRPr="005D2CF1">
              <w:t>AMF</w:t>
            </w:r>
          </w:p>
        </w:tc>
        <w:tc>
          <w:tcPr>
            <w:tcW w:w="5463" w:type="dxa"/>
          </w:tcPr>
          <w:p w14:paraId="08F9EDA9" w14:textId="77777777" w:rsidR="00C5338D" w:rsidRPr="005D2CF1" w:rsidRDefault="00C5338D" w:rsidP="00BA3A7F">
            <w:pPr>
              <w:pStyle w:val="TAL"/>
            </w:pPr>
            <w:r w:rsidRPr="005D2CF1">
              <w:t>The UE location information</w:t>
            </w:r>
            <w:r>
              <w:t>, e.g. cell ID or TAI</w:t>
            </w:r>
            <w:r w:rsidRPr="005D2CF1">
              <w:t>.</w:t>
            </w:r>
          </w:p>
        </w:tc>
      </w:tr>
      <w:tr w:rsidR="00C5338D" w:rsidRPr="005D2CF1" w14:paraId="6DA74572" w14:textId="77777777" w:rsidTr="00BA3A7F">
        <w:trPr>
          <w:jc w:val="center"/>
        </w:trPr>
        <w:tc>
          <w:tcPr>
            <w:tcW w:w="2628" w:type="dxa"/>
          </w:tcPr>
          <w:p w14:paraId="7E395526" w14:textId="77777777" w:rsidR="00C5338D" w:rsidRPr="005D2CF1" w:rsidRDefault="00C5338D" w:rsidP="00BA3A7F">
            <w:pPr>
              <w:pStyle w:val="TAL"/>
            </w:pPr>
            <w:r w:rsidRPr="005D2CF1">
              <w:t>(list of)SUPI(s)</w:t>
            </w:r>
          </w:p>
        </w:tc>
        <w:tc>
          <w:tcPr>
            <w:tcW w:w="1701" w:type="dxa"/>
          </w:tcPr>
          <w:p w14:paraId="78848C1C" w14:textId="77777777" w:rsidR="00C5338D" w:rsidRPr="005D2CF1" w:rsidRDefault="00C5338D" w:rsidP="00BA3A7F">
            <w:pPr>
              <w:pStyle w:val="TAC"/>
            </w:pPr>
            <w:r w:rsidRPr="005D2CF1">
              <w:t>AMF</w:t>
            </w:r>
          </w:p>
        </w:tc>
        <w:tc>
          <w:tcPr>
            <w:tcW w:w="5463" w:type="dxa"/>
          </w:tcPr>
          <w:p w14:paraId="10001160" w14:textId="77777777" w:rsidR="00C5338D" w:rsidRPr="005D2CF1" w:rsidRDefault="00C5338D" w:rsidP="00BA3A7F">
            <w:pPr>
              <w:pStyle w:val="TAL"/>
            </w:pPr>
            <w:r w:rsidRPr="005D2CF1">
              <w:t>If UE IDs are not provided as target of analytics reporting for slice service experience, AMF returns the UE IDs matching the AMF event filters.</w:t>
            </w:r>
          </w:p>
        </w:tc>
      </w:tr>
      <w:tr w:rsidR="00C5338D" w:rsidRPr="005D2CF1" w14:paraId="105FE371" w14:textId="77777777" w:rsidTr="00BA3A7F">
        <w:trPr>
          <w:jc w:val="center"/>
        </w:trPr>
        <w:tc>
          <w:tcPr>
            <w:tcW w:w="2628" w:type="dxa"/>
          </w:tcPr>
          <w:p w14:paraId="452021BF" w14:textId="77777777" w:rsidR="00C5338D" w:rsidRPr="005D2CF1" w:rsidRDefault="00C5338D" w:rsidP="00BA3A7F">
            <w:pPr>
              <w:pStyle w:val="TAL"/>
            </w:pPr>
            <w:r w:rsidRPr="005D2CF1">
              <w:t>DNN</w:t>
            </w:r>
          </w:p>
        </w:tc>
        <w:tc>
          <w:tcPr>
            <w:tcW w:w="1701" w:type="dxa"/>
          </w:tcPr>
          <w:p w14:paraId="7CBB759F" w14:textId="77777777" w:rsidR="00C5338D" w:rsidRPr="005D2CF1" w:rsidRDefault="00C5338D" w:rsidP="00BA3A7F">
            <w:pPr>
              <w:pStyle w:val="TAC"/>
            </w:pPr>
            <w:r w:rsidRPr="005D2CF1">
              <w:rPr>
                <w:lang w:eastAsia="zh-CN"/>
              </w:rPr>
              <w:t>SMF</w:t>
            </w:r>
          </w:p>
        </w:tc>
        <w:tc>
          <w:tcPr>
            <w:tcW w:w="5463" w:type="dxa"/>
          </w:tcPr>
          <w:p w14:paraId="3E9C61C7" w14:textId="77777777" w:rsidR="00C5338D" w:rsidRPr="005D2CF1" w:rsidRDefault="00C5338D" w:rsidP="00BA3A7F">
            <w:pPr>
              <w:pStyle w:val="TAL"/>
            </w:pPr>
            <w:r w:rsidRPr="005D2CF1">
              <w:t>DNN for the PDU Session which contains the QoS flow</w:t>
            </w:r>
            <w:r>
              <w:t>.</w:t>
            </w:r>
          </w:p>
        </w:tc>
      </w:tr>
      <w:tr w:rsidR="00C5338D" w:rsidRPr="005D2CF1" w14:paraId="02EE616A" w14:textId="77777777" w:rsidTr="00BA3A7F">
        <w:trPr>
          <w:jc w:val="center"/>
        </w:trPr>
        <w:tc>
          <w:tcPr>
            <w:tcW w:w="2628" w:type="dxa"/>
          </w:tcPr>
          <w:p w14:paraId="49A518DA" w14:textId="77777777" w:rsidR="00C5338D" w:rsidRPr="005D2CF1" w:rsidRDefault="00C5338D" w:rsidP="00BA3A7F">
            <w:pPr>
              <w:pStyle w:val="TAL"/>
            </w:pPr>
            <w:r w:rsidRPr="005D2CF1">
              <w:t>S-NSSAI</w:t>
            </w:r>
          </w:p>
        </w:tc>
        <w:tc>
          <w:tcPr>
            <w:tcW w:w="1701" w:type="dxa"/>
          </w:tcPr>
          <w:p w14:paraId="5DB742E1" w14:textId="77777777" w:rsidR="00C5338D" w:rsidRPr="005D2CF1" w:rsidRDefault="00C5338D" w:rsidP="00BA3A7F">
            <w:pPr>
              <w:pStyle w:val="TAC"/>
            </w:pPr>
            <w:r w:rsidRPr="005D2CF1">
              <w:rPr>
                <w:lang w:eastAsia="zh-CN"/>
              </w:rPr>
              <w:t>SMF</w:t>
            </w:r>
          </w:p>
        </w:tc>
        <w:tc>
          <w:tcPr>
            <w:tcW w:w="5463" w:type="dxa"/>
          </w:tcPr>
          <w:p w14:paraId="5A8D89DA" w14:textId="77777777" w:rsidR="00C5338D" w:rsidRPr="005D2CF1" w:rsidRDefault="00C5338D" w:rsidP="00BA3A7F">
            <w:pPr>
              <w:pStyle w:val="TAL"/>
            </w:pPr>
            <w:r w:rsidRPr="005D2CF1">
              <w:t>S-NSSAI for the PDU Session which contains the QoS flow</w:t>
            </w:r>
            <w:r>
              <w:t>.</w:t>
            </w:r>
          </w:p>
        </w:tc>
      </w:tr>
      <w:tr w:rsidR="00C5338D" w:rsidRPr="005D2CF1" w14:paraId="19C15279" w14:textId="77777777" w:rsidTr="00BA3A7F">
        <w:trPr>
          <w:jc w:val="center"/>
        </w:trPr>
        <w:tc>
          <w:tcPr>
            <w:tcW w:w="2628" w:type="dxa"/>
          </w:tcPr>
          <w:p w14:paraId="0E1BE498" w14:textId="77777777" w:rsidR="00C5338D" w:rsidRPr="005D2CF1" w:rsidRDefault="00C5338D" w:rsidP="00BA3A7F">
            <w:pPr>
              <w:pStyle w:val="TAL"/>
            </w:pPr>
            <w:r w:rsidRPr="005D2CF1">
              <w:t>Application ID</w:t>
            </w:r>
          </w:p>
        </w:tc>
        <w:tc>
          <w:tcPr>
            <w:tcW w:w="1701" w:type="dxa"/>
          </w:tcPr>
          <w:p w14:paraId="5F1D60D4" w14:textId="77777777" w:rsidR="00C5338D" w:rsidRPr="005D2CF1" w:rsidRDefault="00C5338D" w:rsidP="00BA3A7F">
            <w:pPr>
              <w:pStyle w:val="TAC"/>
            </w:pPr>
            <w:r w:rsidRPr="005D2CF1">
              <w:rPr>
                <w:lang w:eastAsia="zh-CN"/>
              </w:rPr>
              <w:t>SMF</w:t>
            </w:r>
          </w:p>
        </w:tc>
        <w:tc>
          <w:tcPr>
            <w:tcW w:w="5463" w:type="dxa"/>
          </w:tcPr>
          <w:p w14:paraId="05188C0C" w14:textId="77777777" w:rsidR="00C5338D" w:rsidRPr="005D2CF1" w:rsidRDefault="00C5338D" w:rsidP="00BA3A7F">
            <w:pPr>
              <w:pStyle w:val="TAL"/>
            </w:pPr>
            <w:r w:rsidRPr="005D2CF1">
              <w:t>Used by NWDAF to identify the application service provider and application for the QoS flow</w:t>
            </w:r>
            <w:r>
              <w:t>.</w:t>
            </w:r>
          </w:p>
        </w:tc>
      </w:tr>
      <w:tr w:rsidR="00C5338D" w:rsidRPr="005D2CF1" w14:paraId="2C5A3949" w14:textId="77777777" w:rsidTr="00BA3A7F">
        <w:trPr>
          <w:jc w:val="center"/>
        </w:trPr>
        <w:tc>
          <w:tcPr>
            <w:tcW w:w="2628" w:type="dxa"/>
          </w:tcPr>
          <w:p w14:paraId="2885A295" w14:textId="77777777" w:rsidR="00C5338D" w:rsidRPr="005D2CF1" w:rsidRDefault="00C5338D" w:rsidP="00BA3A7F">
            <w:pPr>
              <w:pStyle w:val="TAL"/>
            </w:pPr>
            <w:r w:rsidRPr="00E9603C">
              <w:rPr>
                <w:lang w:eastAsia="zh-CN"/>
              </w:rPr>
              <w:t>UPF info</w:t>
            </w:r>
          </w:p>
        </w:tc>
        <w:tc>
          <w:tcPr>
            <w:tcW w:w="1701" w:type="dxa"/>
          </w:tcPr>
          <w:p w14:paraId="29BAF191" w14:textId="77777777" w:rsidR="00C5338D" w:rsidRPr="005D2CF1" w:rsidRDefault="00C5338D" w:rsidP="00BA3A7F">
            <w:pPr>
              <w:pStyle w:val="TAC"/>
            </w:pPr>
            <w:r w:rsidRPr="00E9603C">
              <w:rPr>
                <w:lang w:eastAsia="zh-CN"/>
              </w:rPr>
              <w:t>SMF</w:t>
            </w:r>
          </w:p>
        </w:tc>
        <w:tc>
          <w:tcPr>
            <w:tcW w:w="5463" w:type="dxa"/>
          </w:tcPr>
          <w:p w14:paraId="03D20D70" w14:textId="77777777" w:rsidR="00C5338D" w:rsidRPr="005D2CF1" w:rsidRDefault="00C5338D" w:rsidP="00BA3A7F">
            <w:pPr>
              <w:pStyle w:val="TAL"/>
            </w:pPr>
            <w:r w:rsidRPr="00E9603C">
              <w:rPr>
                <w:lang w:eastAsia="zh-CN"/>
              </w:rPr>
              <w:t>UPF ID/address/FQDN information for the UPF serving the UE</w:t>
            </w:r>
            <w:r>
              <w:rPr>
                <w:lang w:eastAsia="zh-CN"/>
              </w:rPr>
              <w:t>.</w:t>
            </w:r>
          </w:p>
        </w:tc>
      </w:tr>
      <w:tr w:rsidR="00C5338D" w:rsidRPr="005D2CF1" w14:paraId="382BE15B" w14:textId="77777777" w:rsidTr="00BA3A7F">
        <w:trPr>
          <w:jc w:val="center"/>
        </w:trPr>
        <w:tc>
          <w:tcPr>
            <w:tcW w:w="2628" w:type="dxa"/>
          </w:tcPr>
          <w:p w14:paraId="1C5476D2" w14:textId="77777777" w:rsidR="00C5338D" w:rsidRPr="005D2CF1" w:rsidRDefault="00C5338D" w:rsidP="00BA3A7F">
            <w:pPr>
              <w:pStyle w:val="TAL"/>
            </w:pPr>
            <w:r w:rsidRPr="00E9603C">
              <w:rPr>
                <w:rFonts w:eastAsia="SimSun"/>
                <w:lang w:eastAsia="zh-CN"/>
              </w:rPr>
              <w:t>DNAI</w:t>
            </w:r>
          </w:p>
        </w:tc>
        <w:tc>
          <w:tcPr>
            <w:tcW w:w="1701" w:type="dxa"/>
          </w:tcPr>
          <w:p w14:paraId="6F5F0CD6" w14:textId="77777777" w:rsidR="00C5338D" w:rsidRPr="005D2CF1" w:rsidRDefault="00C5338D" w:rsidP="00BA3A7F">
            <w:pPr>
              <w:pStyle w:val="TAC"/>
            </w:pPr>
            <w:r w:rsidRPr="00E9603C">
              <w:rPr>
                <w:lang w:eastAsia="zh-CN"/>
              </w:rPr>
              <w:t>SMF</w:t>
            </w:r>
          </w:p>
        </w:tc>
        <w:tc>
          <w:tcPr>
            <w:tcW w:w="5463" w:type="dxa"/>
          </w:tcPr>
          <w:p w14:paraId="2C7C5093" w14:textId="77777777" w:rsidR="00C5338D" w:rsidRPr="005D2CF1" w:rsidRDefault="00C5338D" w:rsidP="00BA3A7F">
            <w:pPr>
              <w:pStyle w:val="TAL"/>
            </w:pPr>
            <w:r w:rsidRPr="00E9603C">
              <w:rPr>
                <w:lang w:eastAsia="zh-CN"/>
              </w:rPr>
              <w:t xml:space="preserve">Identifies the access to DN </w:t>
            </w:r>
            <w:r w:rsidRPr="00E9603C">
              <w:rPr>
                <w:rFonts w:eastAsia="SimSun"/>
                <w:lang w:eastAsia="zh-CN"/>
              </w:rPr>
              <w:t>to which the PDN session connects</w:t>
            </w:r>
            <w:r>
              <w:rPr>
                <w:rFonts w:eastAsia="SimSun"/>
                <w:lang w:eastAsia="zh-CN"/>
              </w:rPr>
              <w:t>.</w:t>
            </w:r>
          </w:p>
        </w:tc>
      </w:tr>
      <w:tr w:rsidR="00C5338D" w:rsidRPr="005D2CF1" w14:paraId="43D1DA17" w14:textId="77777777" w:rsidTr="00BA3A7F">
        <w:trPr>
          <w:jc w:val="center"/>
        </w:trPr>
        <w:tc>
          <w:tcPr>
            <w:tcW w:w="2628" w:type="dxa"/>
          </w:tcPr>
          <w:p w14:paraId="0671449E" w14:textId="77777777" w:rsidR="00C5338D" w:rsidRPr="005D2CF1" w:rsidRDefault="00C5338D" w:rsidP="00BA3A7F">
            <w:pPr>
              <w:pStyle w:val="TAL"/>
            </w:pPr>
            <w:r w:rsidRPr="005D2CF1">
              <w:t>IP filter information</w:t>
            </w:r>
          </w:p>
        </w:tc>
        <w:tc>
          <w:tcPr>
            <w:tcW w:w="1701" w:type="dxa"/>
          </w:tcPr>
          <w:p w14:paraId="42620BBC" w14:textId="77777777" w:rsidR="00C5338D" w:rsidRPr="005D2CF1" w:rsidRDefault="00C5338D" w:rsidP="00BA3A7F">
            <w:pPr>
              <w:pStyle w:val="TAC"/>
            </w:pPr>
            <w:r w:rsidRPr="005D2CF1">
              <w:t>SMF</w:t>
            </w:r>
          </w:p>
        </w:tc>
        <w:tc>
          <w:tcPr>
            <w:tcW w:w="5463" w:type="dxa"/>
          </w:tcPr>
          <w:p w14:paraId="4668F6D3" w14:textId="77777777" w:rsidR="00C5338D" w:rsidRPr="005D2CF1" w:rsidRDefault="00C5338D" w:rsidP="00BA3A7F">
            <w:pPr>
              <w:pStyle w:val="TAL"/>
            </w:pPr>
            <w:r w:rsidRPr="005D2CF1">
              <w:t>Provided by the SMF, which is used by NWDAF to identify the service data flow for policy control and/or differentiated charging for the QoS flow</w:t>
            </w:r>
            <w:r>
              <w:t>.</w:t>
            </w:r>
          </w:p>
        </w:tc>
      </w:tr>
      <w:tr w:rsidR="00C5338D" w:rsidRPr="005D2CF1" w14:paraId="08D97F48" w14:textId="77777777" w:rsidTr="00BA3A7F">
        <w:trPr>
          <w:jc w:val="center"/>
        </w:trPr>
        <w:tc>
          <w:tcPr>
            <w:tcW w:w="2628" w:type="dxa"/>
          </w:tcPr>
          <w:p w14:paraId="64A86B3C" w14:textId="77777777" w:rsidR="00C5338D" w:rsidRPr="005D2CF1" w:rsidRDefault="00C5338D" w:rsidP="00BA3A7F">
            <w:pPr>
              <w:pStyle w:val="TAL"/>
            </w:pPr>
            <w:r w:rsidRPr="005D2CF1">
              <w:rPr>
                <w:lang w:eastAsia="zh-CN"/>
              </w:rPr>
              <w:t>QFI</w:t>
            </w:r>
          </w:p>
        </w:tc>
        <w:tc>
          <w:tcPr>
            <w:tcW w:w="1701" w:type="dxa"/>
          </w:tcPr>
          <w:p w14:paraId="2C26D68F" w14:textId="77777777" w:rsidR="00C5338D" w:rsidRPr="005D2CF1" w:rsidRDefault="00C5338D" w:rsidP="00BA3A7F">
            <w:pPr>
              <w:pStyle w:val="TAC"/>
            </w:pPr>
            <w:r w:rsidRPr="005D2CF1">
              <w:rPr>
                <w:lang w:eastAsia="zh-CN"/>
              </w:rPr>
              <w:t>SMF</w:t>
            </w:r>
          </w:p>
        </w:tc>
        <w:tc>
          <w:tcPr>
            <w:tcW w:w="5463" w:type="dxa"/>
          </w:tcPr>
          <w:p w14:paraId="6901E5CB" w14:textId="77777777" w:rsidR="00C5338D" w:rsidRPr="005D2CF1" w:rsidRDefault="00C5338D" w:rsidP="00BA3A7F">
            <w:pPr>
              <w:pStyle w:val="TAL"/>
            </w:pPr>
            <w:r w:rsidRPr="005D2CF1">
              <w:t>QoS Flow Identifier</w:t>
            </w:r>
            <w:r>
              <w:t>.</w:t>
            </w:r>
          </w:p>
        </w:tc>
      </w:tr>
      <w:tr w:rsidR="00C5338D" w:rsidRPr="005D2CF1" w14:paraId="400F3705" w14:textId="77777777" w:rsidTr="00BA3A7F">
        <w:trPr>
          <w:jc w:val="center"/>
        </w:trPr>
        <w:tc>
          <w:tcPr>
            <w:tcW w:w="2628" w:type="dxa"/>
          </w:tcPr>
          <w:p w14:paraId="1AF49B2A" w14:textId="77777777" w:rsidR="00C5338D" w:rsidRPr="005D2CF1" w:rsidRDefault="00C5338D" w:rsidP="00BA3A7F">
            <w:pPr>
              <w:pStyle w:val="TAL"/>
            </w:pPr>
            <w:r w:rsidRPr="005D2CF1">
              <w:t>QoS flow Bit Rate</w:t>
            </w:r>
          </w:p>
        </w:tc>
        <w:tc>
          <w:tcPr>
            <w:tcW w:w="1701" w:type="dxa"/>
          </w:tcPr>
          <w:p w14:paraId="34F161F7" w14:textId="77777777" w:rsidR="00C5338D" w:rsidRPr="005D2CF1" w:rsidRDefault="00C5338D" w:rsidP="00BA3A7F">
            <w:pPr>
              <w:pStyle w:val="TAC"/>
            </w:pPr>
            <w:r w:rsidRPr="005D2CF1">
              <w:t>UPF</w:t>
            </w:r>
          </w:p>
        </w:tc>
        <w:tc>
          <w:tcPr>
            <w:tcW w:w="5463" w:type="dxa"/>
          </w:tcPr>
          <w:p w14:paraId="2B48140D" w14:textId="77777777" w:rsidR="00C5338D" w:rsidRPr="005D2CF1" w:rsidRDefault="00C5338D" w:rsidP="00BA3A7F">
            <w:pPr>
              <w:pStyle w:val="TAL"/>
            </w:pPr>
            <w:r w:rsidRPr="005D2CF1">
              <w:t>The observed bit rate</w:t>
            </w:r>
            <w:r w:rsidRPr="005D2CF1" w:rsidDel="00275CB7">
              <w:t xml:space="preserve"> </w:t>
            </w:r>
            <w:r w:rsidRPr="005D2CF1">
              <w:t>for UL direction; and</w:t>
            </w:r>
          </w:p>
          <w:p w14:paraId="07360FF7" w14:textId="77777777" w:rsidR="00C5338D" w:rsidRPr="005D2CF1" w:rsidRDefault="00C5338D" w:rsidP="00BA3A7F">
            <w:pPr>
              <w:pStyle w:val="TAL"/>
            </w:pPr>
            <w:r w:rsidRPr="005D2CF1">
              <w:t>The observed bit rate for DL direction</w:t>
            </w:r>
            <w:r>
              <w:t>.</w:t>
            </w:r>
          </w:p>
        </w:tc>
      </w:tr>
      <w:tr w:rsidR="00C5338D" w:rsidRPr="005D2CF1" w14:paraId="4FB9A512" w14:textId="77777777" w:rsidTr="00BA3A7F">
        <w:trPr>
          <w:jc w:val="center"/>
        </w:trPr>
        <w:tc>
          <w:tcPr>
            <w:tcW w:w="2628" w:type="dxa"/>
          </w:tcPr>
          <w:p w14:paraId="22BE8ED0" w14:textId="77777777" w:rsidR="00C5338D" w:rsidRPr="005D2CF1" w:rsidRDefault="00C5338D" w:rsidP="00BA3A7F">
            <w:pPr>
              <w:pStyle w:val="TAL"/>
            </w:pPr>
            <w:r w:rsidRPr="005D2CF1">
              <w:t>QoS flow Packet Delay</w:t>
            </w:r>
          </w:p>
        </w:tc>
        <w:tc>
          <w:tcPr>
            <w:tcW w:w="1701" w:type="dxa"/>
          </w:tcPr>
          <w:p w14:paraId="03798CCB" w14:textId="77777777" w:rsidR="00C5338D" w:rsidRPr="005D2CF1" w:rsidRDefault="00C5338D" w:rsidP="00BA3A7F">
            <w:pPr>
              <w:pStyle w:val="TAC"/>
            </w:pPr>
            <w:r w:rsidRPr="005D2CF1">
              <w:t>UPF</w:t>
            </w:r>
          </w:p>
        </w:tc>
        <w:tc>
          <w:tcPr>
            <w:tcW w:w="5463" w:type="dxa"/>
          </w:tcPr>
          <w:p w14:paraId="691B094E" w14:textId="77777777" w:rsidR="00C5338D" w:rsidRPr="005D2CF1" w:rsidRDefault="00C5338D" w:rsidP="00BA3A7F">
            <w:pPr>
              <w:pStyle w:val="TAL"/>
            </w:pPr>
            <w:r w:rsidRPr="005D2CF1">
              <w:t>The observed Packet delay for UL direction; and</w:t>
            </w:r>
          </w:p>
          <w:p w14:paraId="4D40F311" w14:textId="77777777" w:rsidR="00C5338D" w:rsidRPr="005D2CF1" w:rsidRDefault="00C5338D" w:rsidP="00BA3A7F">
            <w:pPr>
              <w:pStyle w:val="TAL"/>
            </w:pPr>
            <w:r w:rsidRPr="005D2CF1">
              <w:t>The observed Packet delay for the DL direction</w:t>
            </w:r>
            <w:r>
              <w:t>.</w:t>
            </w:r>
          </w:p>
        </w:tc>
      </w:tr>
      <w:tr w:rsidR="00C5338D" w:rsidRPr="005D2CF1" w14:paraId="2F6DFDDA" w14:textId="77777777" w:rsidTr="00BA3A7F">
        <w:trPr>
          <w:jc w:val="center"/>
        </w:trPr>
        <w:tc>
          <w:tcPr>
            <w:tcW w:w="2628" w:type="dxa"/>
          </w:tcPr>
          <w:p w14:paraId="1FFE91D6" w14:textId="77777777" w:rsidR="00C5338D" w:rsidRPr="005D2CF1" w:rsidRDefault="00C5338D" w:rsidP="00BA3A7F">
            <w:pPr>
              <w:pStyle w:val="TAL"/>
            </w:pPr>
            <w:r w:rsidRPr="005D2CF1">
              <w:rPr>
                <w:lang w:eastAsia="ko-KR"/>
              </w:rPr>
              <w:t>Packet transmission</w:t>
            </w:r>
          </w:p>
        </w:tc>
        <w:tc>
          <w:tcPr>
            <w:tcW w:w="1701" w:type="dxa"/>
          </w:tcPr>
          <w:p w14:paraId="042D809C" w14:textId="77777777" w:rsidR="00C5338D" w:rsidRPr="005D2CF1" w:rsidRDefault="00C5338D" w:rsidP="00BA3A7F">
            <w:pPr>
              <w:pStyle w:val="TAC"/>
            </w:pPr>
            <w:r w:rsidRPr="005D2CF1">
              <w:rPr>
                <w:lang w:eastAsia="ko-KR"/>
              </w:rPr>
              <w:t>UPF</w:t>
            </w:r>
          </w:p>
        </w:tc>
        <w:tc>
          <w:tcPr>
            <w:tcW w:w="5463" w:type="dxa"/>
          </w:tcPr>
          <w:p w14:paraId="60AB872F" w14:textId="77777777" w:rsidR="00C5338D" w:rsidRPr="005D2CF1" w:rsidRDefault="00C5338D" w:rsidP="00BA3A7F">
            <w:pPr>
              <w:pStyle w:val="TAL"/>
            </w:pPr>
            <w:r w:rsidRPr="005D2CF1">
              <w:t>The observed number of packet transmission</w:t>
            </w:r>
            <w:r>
              <w:t>.</w:t>
            </w:r>
          </w:p>
        </w:tc>
      </w:tr>
      <w:tr w:rsidR="00C5338D" w:rsidRPr="005D2CF1" w14:paraId="47B8CD85" w14:textId="77777777" w:rsidTr="00BA3A7F">
        <w:trPr>
          <w:jc w:val="center"/>
        </w:trPr>
        <w:tc>
          <w:tcPr>
            <w:tcW w:w="2628" w:type="dxa"/>
          </w:tcPr>
          <w:p w14:paraId="29B05DA0" w14:textId="77777777" w:rsidR="00C5338D" w:rsidRPr="005D2CF1" w:rsidRDefault="00C5338D" w:rsidP="00BA3A7F">
            <w:pPr>
              <w:pStyle w:val="TAN"/>
            </w:pPr>
            <w:r w:rsidRPr="005D2CF1">
              <w:t>Packet retransmission</w:t>
            </w:r>
          </w:p>
        </w:tc>
        <w:tc>
          <w:tcPr>
            <w:tcW w:w="1701" w:type="dxa"/>
          </w:tcPr>
          <w:p w14:paraId="6E049D43" w14:textId="77777777" w:rsidR="00C5338D" w:rsidRPr="005D2CF1" w:rsidRDefault="00C5338D" w:rsidP="00BA3A7F">
            <w:pPr>
              <w:pStyle w:val="TAN"/>
              <w:jc w:val="center"/>
            </w:pPr>
            <w:r w:rsidRPr="005D2CF1">
              <w:t>UPF</w:t>
            </w:r>
          </w:p>
        </w:tc>
        <w:tc>
          <w:tcPr>
            <w:tcW w:w="5463" w:type="dxa"/>
          </w:tcPr>
          <w:p w14:paraId="421200E3" w14:textId="77777777" w:rsidR="00C5338D" w:rsidRPr="005D2CF1" w:rsidRDefault="00C5338D" w:rsidP="00BA3A7F">
            <w:pPr>
              <w:pStyle w:val="TAL"/>
            </w:pPr>
            <w:r w:rsidRPr="005D2CF1">
              <w:t>The observed number of packet retransmission</w:t>
            </w:r>
            <w:r>
              <w:t>.</w:t>
            </w:r>
          </w:p>
        </w:tc>
      </w:tr>
    </w:tbl>
    <w:p w14:paraId="17B144FB" w14:textId="77777777" w:rsidR="00C5338D" w:rsidRPr="005D2CF1" w:rsidRDefault="00C5338D" w:rsidP="00C5338D">
      <w:pPr>
        <w:pStyle w:val="FP"/>
      </w:pPr>
    </w:p>
    <w:p w14:paraId="06B0069C" w14:textId="77777777" w:rsidR="00C5338D" w:rsidRPr="005D2CF1" w:rsidRDefault="00C5338D" w:rsidP="00C5338D">
      <w:pPr>
        <w:pStyle w:val="NO"/>
      </w:pPr>
      <w:r w:rsidRPr="005D2CF1">
        <w:t>NOTE 1:</w:t>
      </w:r>
      <w:r w:rsidRPr="005D2CF1">
        <w:tab/>
        <w:t>How NWDAF collects QoS flow Bit Rate, QoS flow Packet Delay, Packet transmission and Packet retransmission information from UPF is not defined in this Release of the specification.</w:t>
      </w:r>
    </w:p>
    <w:p w14:paraId="29FA55B5" w14:textId="77777777" w:rsidR="00C5338D" w:rsidRPr="005D2CF1" w:rsidRDefault="00C5338D" w:rsidP="00C5338D">
      <w:pPr>
        <w:pStyle w:val="NO"/>
      </w:pPr>
      <w:r w:rsidRPr="005D2CF1">
        <w:t>NOTE 2:</w:t>
      </w:r>
      <w:r w:rsidRPr="005D2CF1">
        <w:tab/>
        <w:t xml:space="preserve">Care shall be taken with regards to load and major signalling caused when requesting Any UE. This could be achieved via utilization of some event filters (e.g. Area of Interest for AMF), Analytics Reporting Information (e.g. </w:t>
      </w:r>
      <w:proofErr w:type="spellStart"/>
      <w:r w:rsidRPr="005D2CF1">
        <w:t>SUPImax</w:t>
      </w:r>
      <w:proofErr w:type="spellEnd"/>
      <w:r w:rsidRPr="005D2CF1">
        <w:t>), or sampling ratio as part of Event Reporting Information.</w:t>
      </w:r>
    </w:p>
    <w:p w14:paraId="03B6BBBA" w14:textId="77777777" w:rsidR="00C5338D" w:rsidRPr="005D2CF1" w:rsidRDefault="00C5338D" w:rsidP="00C5338D">
      <w:r w:rsidRPr="005D2CF1">
        <w:t xml:space="preserve">NWDAF subscribes to the network data from 5GC NF(s) in the Table 6.4.2-2 by invoking </w:t>
      </w:r>
      <w:proofErr w:type="spellStart"/>
      <w:r w:rsidRPr="005D2CF1">
        <w:t>Nnf_EventExposure_Subscribe</w:t>
      </w:r>
      <w:proofErr w:type="spellEnd"/>
      <w:r w:rsidRPr="005D2CF1">
        <w:t xml:space="preserve"> service operation with the following Event IDs as input parameters:</w:t>
      </w:r>
    </w:p>
    <w:p w14:paraId="144C802D" w14:textId="77777777" w:rsidR="00C5338D" w:rsidRPr="005D2CF1" w:rsidRDefault="00C5338D" w:rsidP="00C5338D">
      <w:pPr>
        <w:pStyle w:val="B1"/>
      </w:pPr>
      <w:r w:rsidRPr="005D2CF1">
        <w:t>-</w:t>
      </w:r>
      <w:r w:rsidRPr="005D2CF1">
        <w:tab/>
        <w:t xml:space="preserve">AMF Source: </w:t>
      </w:r>
      <w:proofErr w:type="spellStart"/>
      <w:r w:rsidRPr="005D2CF1">
        <w:t>Namf_EventExposure_Subscribe</w:t>
      </w:r>
      <w:proofErr w:type="spellEnd"/>
      <w:r w:rsidRPr="005D2CF1">
        <w:t xml:space="preserve"> (Event IDs = Location Changes, Area of Interest).</w:t>
      </w:r>
    </w:p>
    <w:p w14:paraId="55DDFB43" w14:textId="77777777" w:rsidR="00C5338D" w:rsidRPr="005D2CF1" w:rsidRDefault="00C5338D" w:rsidP="00C5338D">
      <w:pPr>
        <w:pStyle w:val="B1"/>
      </w:pPr>
      <w:r w:rsidRPr="005D2CF1">
        <w:t>-</w:t>
      </w:r>
      <w:r w:rsidRPr="005D2CF1">
        <w:tab/>
        <w:t xml:space="preserve">SMF Source: </w:t>
      </w:r>
      <w:proofErr w:type="spellStart"/>
      <w:r w:rsidRPr="005D2CF1">
        <w:t>Nsmf_EventExposure_Subscribe</w:t>
      </w:r>
      <w:proofErr w:type="spellEnd"/>
      <w:r w:rsidRPr="005D2CF1">
        <w:t xml:space="preserve"> (Event ID = QFI allocation).</w:t>
      </w:r>
    </w:p>
    <w:p w14:paraId="3FFD2D08" w14:textId="77777777" w:rsidR="00C5338D" w:rsidRPr="005D2CF1" w:rsidRDefault="00C5338D" w:rsidP="00C5338D">
      <w:pPr>
        <w:pStyle w:val="TH"/>
        <w:rPr>
          <w:lang w:eastAsia="zh-CN"/>
        </w:rPr>
      </w:pPr>
      <w:r w:rsidRPr="005D2CF1">
        <w:lastRenderedPageBreak/>
        <w:t xml:space="preserve">Table </w:t>
      </w:r>
      <w:r w:rsidRPr="005D2CF1">
        <w:rPr>
          <w:lang w:eastAsia="zh-CN"/>
        </w:rPr>
        <w:t>6.4.2-3</w:t>
      </w:r>
      <w:r w:rsidRPr="005D2CF1">
        <w:t xml:space="preserve">: </w:t>
      </w:r>
      <w:r w:rsidRPr="005D2CF1">
        <w:rPr>
          <w:lang w:eastAsia="zh-CN"/>
        </w:rPr>
        <w:t>UE</w:t>
      </w:r>
      <w:r w:rsidRPr="005D2CF1">
        <w:t xml:space="preserve"> level Network Data from </w:t>
      </w:r>
      <w:r w:rsidRPr="005D2CF1">
        <w:rPr>
          <w:lang w:eastAsia="zh-CN"/>
        </w:rPr>
        <w:t>OAM</w:t>
      </w:r>
      <w:r w:rsidRPr="005D2CF1">
        <w:t xml:space="preserve"> related to the QoS profile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6C30774C" w14:textId="77777777" w:rsidTr="00C3432B">
        <w:trPr>
          <w:jc w:val="center"/>
        </w:trPr>
        <w:tc>
          <w:tcPr>
            <w:tcW w:w="2646" w:type="dxa"/>
          </w:tcPr>
          <w:p w14:paraId="6EB550C3" w14:textId="77777777" w:rsidR="00C5338D" w:rsidRPr="005D2CF1" w:rsidRDefault="00C5338D" w:rsidP="00BA3A7F">
            <w:pPr>
              <w:pStyle w:val="TAH"/>
            </w:pPr>
            <w:r w:rsidRPr="005D2CF1">
              <w:t>Information</w:t>
            </w:r>
          </w:p>
        </w:tc>
        <w:tc>
          <w:tcPr>
            <w:tcW w:w="1701" w:type="dxa"/>
          </w:tcPr>
          <w:p w14:paraId="3CE84645" w14:textId="77777777" w:rsidR="00C5338D" w:rsidRPr="005D2CF1" w:rsidRDefault="00C5338D" w:rsidP="00BA3A7F">
            <w:pPr>
              <w:pStyle w:val="TAH"/>
            </w:pPr>
            <w:r w:rsidRPr="005D2CF1">
              <w:t>Source</w:t>
            </w:r>
          </w:p>
        </w:tc>
        <w:tc>
          <w:tcPr>
            <w:tcW w:w="5481" w:type="dxa"/>
          </w:tcPr>
          <w:p w14:paraId="35DCA19B" w14:textId="77777777" w:rsidR="00C5338D" w:rsidRPr="005D2CF1" w:rsidRDefault="00C5338D" w:rsidP="00BA3A7F">
            <w:pPr>
              <w:pStyle w:val="TAH"/>
            </w:pPr>
            <w:r w:rsidRPr="005D2CF1">
              <w:t>Description</w:t>
            </w:r>
          </w:p>
        </w:tc>
      </w:tr>
      <w:tr w:rsidR="00C5338D" w:rsidRPr="005D2CF1" w14:paraId="45A5444F" w14:textId="77777777" w:rsidTr="00C3432B">
        <w:trPr>
          <w:jc w:val="center"/>
        </w:trPr>
        <w:tc>
          <w:tcPr>
            <w:tcW w:w="2646" w:type="dxa"/>
          </w:tcPr>
          <w:p w14:paraId="1A5D7D19" w14:textId="77777777" w:rsidR="00C5338D" w:rsidRPr="005D2CF1" w:rsidRDefault="00C5338D" w:rsidP="00BA3A7F">
            <w:pPr>
              <w:pStyle w:val="TAL"/>
            </w:pPr>
            <w:r w:rsidRPr="005D2CF1">
              <w:t>Timestamp</w:t>
            </w:r>
          </w:p>
        </w:tc>
        <w:tc>
          <w:tcPr>
            <w:tcW w:w="1701" w:type="dxa"/>
          </w:tcPr>
          <w:p w14:paraId="0F94DD82" w14:textId="77777777" w:rsidR="00C5338D" w:rsidRPr="005D2CF1" w:rsidRDefault="00C5338D" w:rsidP="00BA3A7F">
            <w:pPr>
              <w:pStyle w:val="TAC"/>
              <w:rPr>
                <w:lang w:eastAsia="zh-CN"/>
              </w:rPr>
            </w:pPr>
            <w:r w:rsidRPr="005D2CF1">
              <w:rPr>
                <w:lang w:eastAsia="zh-CN"/>
              </w:rPr>
              <w:t>OAM</w:t>
            </w:r>
          </w:p>
        </w:tc>
        <w:tc>
          <w:tcPr>
            <w:tcW w:w="5481" w:type="dxa"/>
          </w:tcPr>
          <w:p w14:paraId="5D028B42" w14:textId="77777777" w:rsidR="00C5338D" w:rsidRPr="005D2CF1" w:rsidRDefault="00C5338D" w:rsidP="00BA3A7F">
            <w:pPr>
              <w:pStyle w:val="TAL"/>
            </w:pPr>
            <w:r w:rsidRPr="005D2CF1">
              <w:t>A time stamp associated with the collected information.</w:t>
            </w:r>
          </w:p>
        </w:tc>
      </w:tr>
      <w:tr w:rsidR="00C5338D" w:rsidRPr="005D2CF1" w14:paraId="292A0D19" w14:textId="77777777" w:rsidTr="00C3432B">
        <w:trPr>
          <w:jc w:val="center"/>
        </w:trPr>
        <w:tc>
          <w:tcPr>
            <w:tcW w:w="2646" w:type="dxa"/>
          </w:tcPr>
          <w:p w14:paraId="703A62AA" w14:textId="77777777" w:rsidR="00C5338D" w:rsidRPr="005D2CF1" w:rsidRDefault="00C5338D" w:rsidP="00BA3A7F">
            <w:pPr>
              <w:pStyle w:val="TAL"/>
            </w:pPr>
            <w:r w:rsidRPr="005D2CF1">
              <w:t>Reference Signal Received Power</w:t>
            </w:r>
          </w:p>
        </w:tc>
        <w:tc>
          <w:tcPr>
            <w:tcW w:w="1701" w:type="dxa"/>
          </w:tcPr>
          <w:p w14:paraId="0AE7F70B" w14:textId="77777777" w:rsidR="00C5338D" w:rsidRPr="005D2CF1" w:rsidRDefault="00C5338D" w:rsidP="00BA3A7F">
            <w:pPr>
              <w:pStyle w:val="TAC"/>
              <w:rPr>
                <w:lang w:eastAsia="zh-CN"/>
              </w:rPr>
            </w:pPr>
            <w:r w:rsidRPr="005D2CF1">
              <w:rPr>
                <w:lang w:eastAsia="zh-CN"/>
              </w:rPr>
              <w:t>OAM</w:t>
            </w:r>
          </w:p>
        </w:tc>
        <w:tc>
          <w:tcPr>
            <w:tcW w:w="5481" w:type="dxa"/>
          </w:tcPr>
          <w:p w14:paraId="7FFD0808" w14:textId="77777777" w:rsidR="00C5338D" w:rsidRPr="005D2CF1" w:rsidRDefault="00C5338D" w:rsidP="00BA3A7F">
            <w:pPr>
              <w:pStyle w:val="TAL"/>
              <w:rPr>
                <w:lang w:eastAsia="zh-CN"/>
              </w:rPr>
            </w:pPr>
            <w:r w:rsidRPr="005D2CF1">
              <w:t xml:space="preserve">The </w:t>
            </w:r>
            <w:r w:rsidRPr="005D2CF1">
              <w:rPr>
                <w:lang w:eastAsia="zh-CN"/>
              </w:rPr>
              <w:t xml:space="preserve">per UE </w:t>
            </w:r>
            <w:r w:rsidRPr="005D2CF1">
              <w:t>measurement of the received power level in a network cell</w:t>
            </w:r>
            <w:r w:rsidRPr="005D2CF1">
              <w:rPr>
                <w:lang w:eastAsia="zh-CN"/>
              </w:rPr>
              <w:t>, including SS-RSRP, CSI-RSRP as specified in clause 5.5 of TS 38.331 [14] and E-UTRA RSRP as specified in clause 5.5.5 of TS 36.331 [15]</w:t>
            </w:r>
          </w:p>
        </w:tc>
      </w:tr>
      <w:tr w:rsidR="00C5338D" w:rsidRPr="005D2CF1" w14:paraId="669F62A1" w14:textId="77777777" w:rsidTr="00C3432B">
        <w:trPr>
          <w:jc w:val="center"/>
        </w:trPr>
        <w:tc>
          <w:tcPr>
            <w:tcW w:w="2646" w:type="dxa"/>
          </w:tcPr>
          <w:p w14:paraId="4D454B07" w14:textId="77777777" w:rsidR="00C5338D" w:rsidRPr="005D2CF1" w:rsidRDefault="00C5338D" w:rsidP="00BA3A7F">
            <w:pPr>
              <w:pStyle w:val="TAL"/>
            </w:pPr>
            <w:r w:rsidRPr="005D2CF1">
              <w:t>Reference Signal Received Quality</w:t>
            </w:r>
          </w:p>
        </w:tc>
        <w:tc>
          <w:tcPr>
            <w:tcW w:w="1701" w:type="dxa"/>
          </w:tcPr>
          <w:p w14:paraId="765C284D" w14:textId="77777777" w:rsidR="00C5338D" w:rsidRPr="005D2CF1" w:rsidRDefault="00C5338D" w:rsidP="00BA3A7F">
            <w:pPr>
              <w:pStyle w:val="TAC"/>
              <w:rPr>
                <w:lang w:eastAsia="zh-CN"/>
              </w:rPr>
            </w:pPr>
            <w:r w:rsidRPr="005D2CF1">
              <w:rPr>
                <w:lang w:eastAsia="zh-CN"/>
              </w:rPr>
              <w:t>OAM</w:t>
            </w:r>
          </w:p>
        </w:tc>
        <w:tc>
          <w:tcPr>
            <w:tcW w:w="5481" w:type="dxa"/>
          </w:tcPr>
          <w:p w14:paraId="48830D3B"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quality in a network cell</w:t>
            </w:r>
            <w:r w:rsidRPr="005D2CF1">
              <w:rPr>
                <w:lang w:eastAsia="zh-CN"/>
              </w:rPr>
              <w:t>, including SS-RSRQ, CSI-RSRQ as specified in clause 5.5 of TS 38.331 [14] and E-UTRA RSRQ as specified in clause 5.5.5 of TS 36.331 [15]</w:t>
            </w:r>
          </w:p>
        </w:tc>
      </w:tr>
      <w:tr w:rsidR="00C5338D" w:rsidRPr="005D2CF1" w14:paraId="63E66C35" w14:textId="77777777" w:rsidTr="00C3432B">
        <w:trPr>
          <w:jc w:val="center"/>
        </w:trPr>
        <w:tc>
          <w:tcPr>
            <w:tcW w:w="2646" w:type="dxa"/>
          </w:tcPr>
          <w:p w14:paraId="0B979E4C" w14:textId="77777777" w:rsidR="00C5338D" w:rsidRPr="005D2CF1" w:rsidRDefault="00C5338D" w:rsidP="00BA3A7F">
            <w:pPr>
              <w:pStyle w:val="TAL"/>
            </w:pPr>
            <w:r w:rsidRPr="005D2CF1">
              <w:t>Signal-to-noise and interference ratio</w:t>
            </w:r>
          </w:p>
        </w:tc>
        <w:tc>
          <w:tcPr>
            <w:tcW w:w="1701" w:type="dxa"/>
          </w:tcPr>
          <w:p w14:paraId="52A07AFC" w14:textId="77777777" w:rsidR="00C5338D" w:rsidRPr="005D2CF1" w:rsidRDefault="00C5338D" w:rsidP="00BA3A7F">
            <w:pPr>
              <w:pStyle w:val="TAC"/>
              <w:rPr>
                <w:lang w:eastAsia="zh-CN"/>
              </w:rPr>
            </w:pPr>
            <w:r w:rsidRPr="005D2CF1">
              <w:rPr>
                <w:lang w:eastAsia="zh-CN"/>
              </w:rPr>
              <w:t>OAM</w:t>
            </w:r>
          </w:p>
        </w:tc>
        <w:tc>
          <w:tcPr>
            <w:tcW w:w="5481" w:type="dxa"/>
          </w:tcPr>
          <w:p w14:paraId="719B0A48" w14:textId="77777777" w:rsidR="00C5338D" w:rsidRPr="005D2CF1" w:rsidRDefault="00C5338D" w:rsidP="00BA3A7F">
            <w:pPr>
              <w:pStyle w:val="TAL"/>
            </w:pPr>
            <w:r w:rsidRPr="005D2CF1">
              <w:t xml:space="preserve">The </w:t>
            </w:r>
            <w:r w:rsidRPr="005D2CF1">
              <w:rPr>
                <w:lang w:eastAsia="zh-CN"/>
              </w:rPr>
              <w:t xml:space="preserve">per UE </w:t>
            </w:r>
            <w:r w:rsidRPr="005D2CF1">
              <w:t>measurement of the received signal to noise and interference ratio in a network cell</w:t>
            </w:r>
            <w:r w:rsidRPr="005D2CF1">
              <w:rPr>
                <w:lang w:eastAsia="zh-CN"/>
              </w:rPr>
              <w:t>, including SS-SINR, CSI-SINR, E-UTRA RS-SINR, as specified in clause 5.1 of TS 38.215 [12]</w:t>
            </w:r>
          </w:p>
        </w:tc>
      </w:tr>
      <w:tr w:rsidR="00C5338D" w:rsidRPr="005D2CF1" w14:paraId="099E27BC" w14:textId="77777777" w:rsidTr="00C3432B">
        <w:trPr>
          <w:jc w:val="center"/>
        </w:trPr>
        <w:tc>
          <w:tcPr>
            <w:tcW w:w="2646" w:type="dxa"/>
          </w:tcPr>
          <w:p w14:paraId="19D2176E" w14:textId="77777777" w:rsidR="00C5338D" w:rsidRPr="005D2CF1" w:rsidRDefault="00C5338D" w:rsidP="00025626">
            <w:pPr>
              <w:pStyle w:val="TAL"/>
            </w:pPr>
            <w:r>
              <w:t>The mapping information between cell ID and frequency</w:t>
            </w:r>
          </w:p>
        </w:tc>
        <w:tc>
          <w:tcPr>
            <w:tcW w:w="1701" w:type="dxa"/>
          </w:tcPr>
          <w:p w14:paraId="2BD99933" w14:textId="77777777" w:rsidR="00C5338D" w:rsidRDefault="00C5338D" w:rsidP="00BA3A7F">
            <w:pPr>
              <w:pStyle w:val="TAC"/>
              <w:rPr>
                <w:ins w:id="3" w:author="China Telecom" w:date="2021-07-29T09:18:00Z"/>
                <w:lang w:eastAsia="zh-CN"/>
              </w:rPr>
            </w:pPr>
            <w:r>
              <w:rPr>
                <w:lang w:eastAsia="zh-CN"/>
              </w:rPr>
              <w:t>OAM</w:t>
            </w:r>
          </w:p>
          <w:p w14:paraId="55D702E2" w14:textId="37D4A5BD" w:rsidR="00C3432B" w:rsidRPr="005D2CF1" w:rsidRDefault="00C3432B" w:rsidP="00BA3A7F">
            <w:pPr>
              <w:pStyle w:val="TAC"/>
              <w:rPr>
                <w:lang w:eastAsia="zh-CN"/>
              </w:rPr>
            </w:pPr>
            <w:ins w:id="4" w:author="China Telecom" w:date="2021-07-29T09:18:00Z">
              <w:del w:id="5" w:author="Nokia" w:date="2021-08-16T14:32:00Z">
                <w:r w:rsidRPr="002E3369" w:rsidDel="002E3369">
                  <w:rPr>
                    <w:highlight w:val="yellow"/>
                    <w:lang w:eastAsia="zh-CN"/>
                    <w:rPrChange w:id="6" w:author="Nokia" w:date="2021-08-16T14:33:00Z">
                      <w:rPr>
                        <w:lang w:eastAsia="zh-CN"/>
                      </w:rPr>
                    </w:rPrChange>
                  </w:rPr>
                  <w:delText xml:space="preserve">(See NOTE </w:delText>
                </w:r>
              </w:del>
              <w:del w:id="7" w:author="Nokia" w:date="2021-08-16T14:33:00Z">
                <w:r w:rsidRPr="002E3369" w:rsidDel="002E3369">
                  <w:rPr>
                    <w:highlight w:val="yellow"/>
                    <w:lang w:eastAsia="zh-CN"/>
                    <w:rPrChange w:id="8" w:author="Nokia" w:date="2021-08-16T14:33:00Z">
                      <w:rPr>
                        <w:lang w:eastAsia="zh-CN"/>
                      </w:rPr>
                    </w:rPrChange>
                  </w:rPr>
                  <w:delText>1)</w:delText>
                </w:r>
              </w:del>
            </w:ins>
          </w:p>
        </w:tc>
        <w:tc>
          <w:tcPr>
            <w:tcW w:w="5481" w:type="dxa"/>
          </w:tcPr>
          <w:p w14:paraId="34966B46" w14:textId="77777777" w:rsidR="00C5338D" w:rsidRPr="005D2CF1" w:rsidRDefault="00C5338D" w:rsidP="00025626">
            <w:pPr>
              <w:pStyle w:val="TAL"/>
            </w:pPr>
            <w:r>
              <w:t>The mapping information between cell ID and frequency</w:t>
            </w:r>
            <w:del w:id="9" w:author="China Telecom" w:date="2021-07-29T09:45:00Z">
              <w:r w:rsidDel="00025626">
                <w:delText>, as specified in clause 4.3.5 of TS 28.541 [22]</w:delText>
              </w:r>
            </w:del>
            <w:r>
              <w:t>.</w:t>
            </w:r>
            <w:ins w:id="10" w:author="China Telecom" w:date="2021-07-29T09:40:00Z">
              <w:r w:rsidR="00025626">
                <w:t xml:space="preserve"> </w:t>
              </w:r>
            </w:ins>
            <w:ins w:id="11" w:author="China Telecom" w:date="2021-07-29T09:45:00Z">
              <w:r w:rsidR="00DF0087">
                <w:t>(NOTE X)</w:t>
              </w:r>
            </w:ins>
          </w:p>
        </w:tc>
      </w:tr>
      <w:tr w:rsidR="00C5338D" w:rsidRPr="005D2CF1" w14:paraId="7F912A97" w14:textId="77777777" w:rsidTr="00C3432B">
        <w:trPr>
          <w:jc w:val="center"/>
        </w:trPr>
        <w:tc>
          <w:tcPr>
            <w:tcW w:w="2646" w:type="dxa"/>
          </w:tcPr>
          <w:p w14:paraId="13671FD5" w14:textId="77777777" w:rsidR="00C5338D" w:rsidRDefault="00C5338D" w:rsidP="00BA3A7F">
            <w:pPr>
              <w:pStyle w:val="TAL"/>
            </w:pPr>
            <w:r>
              <w:t>Cell Energy Saving State</w:t>
            </w:r>
          </w:p>
        </w:tc>
        <w:tc>
          <w:tcPr>
            <w:tcW w:w="1701" w:type="dxa"/>
          </w:tcPr>
          <w:p w14:paraId="763CDB42" w14:textId="77777777" w:rsidR="00C5338D" w:rsidRDefault="00C5338D" w:rsidP="00BA3A7F">
            <w:pPr>
              <w:pStyle w:val="TAC"/>
              <w:rPr>
                <w:lang w:eastAsia="zh-CN"/>
              </w:rPr>
            </w:pPr>
            <w:r>
              <w:rPr>
                <w:lang w:eastAsia="zh-CN"/>
              </w:rPr>
              <w:t>OAM</w:t>
            </w:r>
          </w:p>
        </w:tc>
        <w:tc>
          <w:tcPr>
            <w:tcW w:w="5481" w:type="dxa"/>
          </w:tcPr>
          <w:p w14:paraId="17B46B9D" w14:textId="77777777" w:rsidR="00C5338D" w:rsidRDefault="00C5338D" w:rsidP="00BA3A7F">
            <w:pPr>
              <w:pStyle w:val="TAL"/>
            </w:pPr>
            <w:r>
              <w:t>List of the cells which are within the area of interest and are in energy saving state, as specified in clauses 3.1 and 6.2 of TS 28.310 [24].</w:t>
            </w:r>
          </w:p>
        </w:tc>
      </w:tr>
      <w:tr w:rsidR="00C3432B" w:rsidRPr="005D2CF1" w14:paraId="6D0A9AF3" w14:textId="77777777" w:rsidTr="00C3432B">
        <w:trPr>
          <w:jc w:val="center"/>
          <w:ins w:id="12" w:author="China Telecom" w:date="2021-07-29T09:19:00Z"/>
        </w:trPr>
        <w:tc>
          <w:tcPr>
            <w:tcW w:w="9828" w:type="dxa"/>
            <w:gridSpan w:val="3"/>
          </w:tcPr>
          <w:p w14:paraId="7F1BEAC6" w14:textId="13961CA3" w:rsidR="00C3432B" w:rsidRDefault="00C3432B" w:rsidP="00025626">
            <w:pPr>
              <w:pStyle w:val="TAL"/>
              <w:rPr>
                <w:ins w:id="13" w:author="China Telecom" w:date="2021-07-29T09:19:00Z"/>
                <w:lang w:eastAsia="zh-CN"/>
              </w:rPr>
            </w:pPr>
            <w:ins w:id="14" w:author="China Telecom" w:date="2021-07-29T09:19:00Z">
              <w:del w:id="15" w:author="Nokia" w:date="2021-08-16T14:30:00Z">
                <w:r w:rsidRPr="00CA6F0F" w:rsidDel="00CA6F0F">
                  <w:rPr>
                    <w:highlight w:val="yellow"/>
                    <w:lang w:eastAsia="zh-CN"/>
                    <w:rPrChange w:id="16" w:author="Nokia" w:date="2021-08-16T14:30:00Z">
                      <w:rPr>
                        <w:lang w:eastAsia="zh-CN"/>
                      </w:rPr>
                    </w:rPrChange>
                  </w:rPr>
                  <w:delText>NOTE 1</w:delText>
                </w:r>
              </w:del>
            </w:ins>
            <w:ins w:id="17" w:author="China Telecom" w:date="2021-07-29T09:20:00Z">
              <w:del w:id="18" w:author="Nokia" w:date="2021-08-16T14:30:00Z">
                <w:r w:rsidRPr="00CA6F0F" w:rsidDel="00CA6F0F">
                  <w:rPr>
                    <w:highlight w:val="yellow"/>
                    <w:lang w:eastAsia="zh-CN"/>
                    <w:rPrChange w:id="19" w:author="Nokia" w:date="2021-08-16T14:30:00Z">
                      <w:rPr>
                        <w:lang w:eastAsia="zh-CN"/>
                      </w:rPr>
                    </w:rPrChange>
                  </w:rPr>
                  <w:delText>: The frequency of UE’s serving</w:delText>
                </w:r>
              </w:del>
            </w:ins>
            <w:ins w:id="20" w:author="China Telecom" w:date="2021-07-29T09:22:00Z">
              <w:del w:id="21" w:author="Nokia" w:date="2021-08-16T14:30:00Z">
                <w:r w:rsidRPr="00CA6F0F" w:rsidDel="00CA6F0F">
                  <w:rPr>
                    <w:highlight w:val="yellow"/>
                    <w:lang w:eastAsia="zh-CN"/>
                    <w:rPrChange w:id="22" w:author="Nokia" w:date="2021-08-16T14:30:00Z">
                      <w:rPr>
                        <w:lang w:eastAsia="zh-CN"/>
                      </w:rPr>
                    </w:rPrChange>
                  </w:rPr>
                  <w:delText xml:space="preserve"> </w:delText>
                </w:r>
              </w:del>
            </w:ins>
            <w:ins w:id="23" w:author="China Telecom" w:date="2021-07-29T09:20:00Z">
              <w:del w:id="24" w:author="Nokia" w:date="2021-08-16T14:30:00Z">
                <w:r w:rsidRPr="00CA6F0F" w:rsidDel="00CA6F0F">
                  <w:rPr>
                    <w:highlight w:val="yellow"/>
                    <w:lang w:eastAsia="zh-CN"/>
                    <w:rPrChange w:id="25" w:author="Nokia" w:date="2021-08-16T14:30:00Z">
                      <w:rPr>
                        <w:lang w:eastAsia="zh-CN"/>
                      </w:rPr>
                    </w:rPrChange>
                  </w:rPr>
                  <w:delText>cell</w:delText>
                </w:r>
              </w:del>
            </w:ins>
            <w:ins w:id="26" w:author="China Telecom" w:date="2021-07-29T09:22:00Z">
              <w:del w:id="27" w:author="Nokia" w:date="2021-08-16T14:30:00Z">
                <w:r w:rsidRPr="00CA6F0F" w:rsidDel="00CA6F0F">
                  <w:rPr>
                    <w:highlight w:val="yellow"/>
                    <w:lang w:eastAsia="zh-CN"/>
                    <w:rPrChange w:id="28" w:author="Nokia" w:date="2021-08-16T14:30:00Z">
                      <w:rPr>
                        <w:lang w:eastAsia="zh-CN"/>
                      </w:rPr>
                    </w:rPrChange>
                  </w:rPr>
                  <w:delText>s</w:delText>
                </w:r>
              </w:del>
            </w:ins>
            <w:ins w:id="29" w:author="China Telecom" w:date="2021-07-29T09:20:00Z">
              <w:del w:id="30" w:author="Nokia" w:date="2021-08-16T14:30:00Z">
                <w:r w:rsidRPr="00CA6F0F" w:rsidDel="00CA6F0F">
                  <w:rPr>
                    <w:highlight w:val="yellow"/>
                    <w:lang w:eastAsia="zh-CN"/>
                    <w:rPrChange w:id="31" w:author="Nokia" w:date="2021-08-16T14:30:00Z">
                      <w:rPr>
                        <w:lang w:eastAsia="zh-CN"/>
                      </w:rPr>
                    </w:rPrChange>
                  </w:rPr>
                  <w:delText xml:space="preserve"> </w:delText>
                </w:r>
              </w:del>
            </w:ins>
            <w:ins w:id="32" w:author="China Telecom" w:date="2021-07-29T09:21:00Z">
              <w:del w:id="33" w:author="Nokia" w:date="2021-08-16T14:30:00Z">
                <w:r w:rsidRPr="00CA6F0F" w:rsidDel="00CA6F0F">
                  <w:rPr>
                    <w:highlight w:val="yellow"/>
                    <w:lang w:eastAsia="zh-CN"/>
                    <w:rPrChange w:id="34" w:author="Nokia" w:date="2021-08-16T14:30:00Z">
                      <w:rPr>
                        <w:lang w:eastAsia="zh-CN"/>
                      </w:rPr>
                    </w:rPrChange>
                  </w:rPr>
                  <w:delText xml:space="preserve">information from OAM is carried in MDT </w:delText>
                </w:r>
              </w:del>
            </w:ins>
            <w:ins w:id="35" w:author="China Telecom" w:date="2021-07-29T09:26:00Z">
              <w:del w:id="36" w:author="Nokia" w:date="2021-08-16T14:30:00Z">
                <w:r w:rsidR="00BA3A7F" w:rsidRPr="00CA6F0F" w:rsidDel="00CA6F0F">
                  <w:rPr>
                    <w:highlight w:val="yellow"/>
                    <w:lang w:eastAsia="zh-CN"/>
                    <w:rPrChange w:id="37" w:author="Nokia" w:date="2021-08-16T14:30:00Z">
                      <w:rPr>
                        <w:lang w:eastAsia="zh-CN"/>
                      </w:rPr>
                    </w:rPrChange>
                  </w:rPr>
                  <w:delText xml:space="preserve">measurement </w:delText>
                </w:r>
              </w:del>
            </w:ins>
            <w:ins w:id="38" w:author="China Telecom" w:date="2021-07-29T09:21:00Z">
              <w:del w:id="39" w:author="Nokia" w:date="2021-08-16T14:30:00Z">
                <w:r w:rsidRPr="00CA6F0F" w:rsidDel="00CA6F0F">
                  <w:rPr>
                    <w:highlight w:val="yellow"/>
                    <w:lang w:eastAsia="zh-CN"/>
                    <w:rPrChange w:id="40" w:author="Nokia" w:date="2021-08-16T14:30:00Z">
                      <w:rPr>
                        <w:lang w:eastAsia="zh-CN"/>
                      </w:rPr>
                    </w:rPrChange>
                  </w:rPr>
                  <w:delText>data</w:delText>
                </w:r>
              </w:del>
            </w:ins>
            <w:ins w:id="41" w:author="China Telecom" w:date="2021-07-29T09:23:00Z">
              <w:del w:id="42" w:author="Nokia" w:date="2021-08-16T14:30:00Z">
                <w:r w:rsidRPr="00CA6F0F" w:rsidDel="00CA6F0F">
                  <w:rPr>
                    <w:highlight w:val="yellow"/>
                    <w:lang w:eastAsia="zh-CN"/>
                    <w:rPrChange w:id="43" w:author="Nokia" w:date="2021-08-16T14:30:00Z">
                      <w:rPr>
                        <w:lang w:eastAsia="zh-CN"/>
                      </w:rPr>
                    </w:rPrChange>
                  </w:rPr>
                  <w:delText>.</w:delText>
                </w:r>
              </w:del>
            </w:ins>
            <w:ins w:id="44" w:author="China Telecom" w:date="2021-07-29T09:22:00Z">
              <w:del w:id="45" w:author="Nokia" w:date="2021-08-16T14:30:00Z">
                <w:r w:rsidDel="00CA6F0F">
                  <w:rPr>
                    <w:lang w:eastAsia="zh-CN"/>
                  </w:rPr>
                  <w:delText xml:space="preserve"> </w:delText>
                </w:r>
              </w:del>
            </w:ins>
          </w:p>
        </w:tc>
      </w:tr>
    </w:tbl>
    <w:p w14:paraId="4AE74135" w14:textId="77777777" w:rsidR="00C5338D" w:rsidRPr="005D2CF1" w:rsidRDefault="00C5338D" w:rsidP="00C5338D">
      <w:pPr>
        <w:pStyle w:val="FP"/>
      </w:pPr>
    </w:p>
    <w:p w14:paraId="24BD5B82" w14:textId="77777777" w:rsidR="00C5338D" w:rsidDel="00DF0087" w:rsidRDefault="00C5338D" w:rsidP="00C5338D">
      <w:pPr>
        <w:pStyle w:val="EditorsNote"/>
        <w:rPr>
          <w:del w:id="46" w:author="China Telecom" w:date="2021-07-29T09:16:00Z"/>
        </w:rPr>
      </w:pPr>
      <w:del w:id="47" w:author="China Telecom" w:date="2021-07-29T09:16:00Z">
        <w:r w:rsidDel="00C3432B">
          <w:delText>Editor's note:</w:delText>
        </w:r>
        <w:r w:rsidDel="00C3432B">
          <w:tab/>
          <w:delText>How to get the mapping information between cell ID and frequency is FFS and depends on OAM further feedback, i.e. whether the mapping information can be statically configured in NWDAF by operator or dynamically retrieved from OAM.</w:delText>
        </w:r>
      </w:del>
    </w:p>
    <w:p w14:paraId="0F6C481F" w14:textId="209B9FD0" w:rsidR="00DF0087" w:rsidRDefault="00DF0087" w:rsidP="00C5338D">
      <w:pPr>
        <w:pStyle w:val="EditorsNote"/>
        <w:rPr>
          <w:ins w:id="48" w:author="China Telecom" w:date="2021-07-29T09:45:00Z"/>
        </w:rPr>
      </w:pPr>
      <w:ins w:id="49" w:author="China Telecom" w:date="2021-07-29T09:45:00Z">
        <w:r>
          <w:t xml:space="preserve">NOTE X: </w:t>
        </w:r>
      </w:ins>
      <w:ins w:id="50" w:author="China Telecom" w:date="2021-07-29T09:47:00Z">
        <w:r>
          <w:t xml:space="preserve">The MDT measurement report </w:t>
        </w:r>
      </w:ins>
      <w:ins w:id="51" w:author="China Telecom" w:date="2021-07-29T09:56:00Z">
        <w:r>
          <w:t>provides the cell identity and carrier frequency information for UE’s serving cell and neighbour cell(s)</w:t>
        </w:r>
      </w:ins>
      <w:ins w:id="52" w:author="China Telecom" w:date="2021-07-29T09:52:00Z">
        <w:r>
          <w:t xml:space="preserve"> </w:t>
        </w:r>
        <w:del w:id="53" w:author="Ericsson User" w:date="2021-08-23T17:55:00Z">
          <w:r w:rsidDel="005D7EAA">
            <w:delText xml:space="preserve">as specified in </w:delText>
          </w:r>
        </w:del>
      </w:ins>
      <w:ins w:id="54" w:author="China Telecom" w:date="2021-07-29T10:03:00Z">
        <w:del w:id="55" w:author="Ericsson User" w:date="2021-08-23T17:55:00Z">
          <w:r w:rsidR="00CE652C" w:rsidRPr="0019610F" w:rsidDel="005D7EAA">
            <w:rPr>
              <w:highlight w:val="yellow"/>
              <w:rPrChange w:id="56" w:author="Nokia" w:date="2021-08-16T14:28:00Z">
                <w:rPr/>
              </w:rPrChange>
            </w:rPr>
            <w:delText>clasue</w:delText>
          </w:r>
        </w:del>
      </w:ins>
      <w:ins w:id="57" w:author="Nokia" w:date="2021-08-16T14:28:00Z">
        <w:del w:id="58" w:author="Ericsson User" w:date="2021-08-23T17:55:00Z">
          <w:r w:rsidR="0019610F" w:rsidRPr="0019610F" w:rsidDel="005D7EAA">
            <w:rPr>
              <w:highlight w:val="yellow"/>
              <w:rPrChange w:id="59" w:author="Nokia" w:date="2021-08-16T14:28:00Z">
                <w:rPr/>
              </w:rPrChange>
            </w:rPr>
            <w:delText>clause</w:delText>
          </w:r>
        </w:del>
      </w:ins>
      <w:ins w:id="60" w:author="China Telecom" w:date="2021-07-29T10:03:00Z">
        <w:del w:id="61" w:author="Ericsson User" w:date="2021-08-23T17:55:00Z">
          <w:r w:rsidR="00CE652C" w:rsidDel="005D7EAA">
            <w:delText xml:space="preserve"> 6.3.2 in </w:delText>
          </w:r>
        </w:del>
      </w:ins>
      <w:ins w:id="62" w:author="Nokia" w:date="2021-08-16T14:28:00Z">
        <w:del w:id="63" w:author="Ericsson User" w:date="2021-08-23T17:55:00Z">
          <w:r w:rsidR="0019610F" w:rsidRPr="0019610F" w:rsidDel="005D7EAA">
            <w:rPr>
              <w:highlight w:val="yellow"/>
              <w:rPrChange w:id="64" w:author="Nokia" w:date="2021-08-16T14:29:00Z">
                <w:rPr/>
              </w:rPrChange>
            </w:rPr>
            <w:delText>TS 38.331</w:delText>
          </w:r>
        </w:del>
      </w:ins>
      <w:ins w:id="65" w:author="China Telecom" w:date="2021-07-29T10:00:00Z">
        <w:del w:id="66" w:author="Ericsson User" w:date="2021-08-23T17:55:00Z">
          <w:r w:rsidR="00CE652C" w:rsidRPr="0019610F" w:rsidDel="005D7EAA">
            <w:rPr>
              <w:highlight w:val="yellow"/>
              <w:rPrChange w:id="67" w:author="Nokia" w:date="2021-08-16T14:29:00Z">
                <w:rPr/>
              </w:rPrChange>
            </w:rPr>
            <w:delText>TS38.331</w:delText>
          </w:r>
        </w:del>
      </w:ins>
      <w:ins w:id="68" w:author="China Telecom" w:date="2021-07-29T10:01:00Z">
        <w:del w:id="69" w:author="Ericsson User" w:date="2021-08-23T17:55:00Z">
          <w:r w:rsidR="00CE652C" w:rsidDel="005D7EAA">
            <w:delText xml:space="preserve"> [</w:delText>
          </w:r>
        </w:del>
      </w:ins>
      <w:ins w:id="70" w:author="China Telecom" w:date="2021-07-29T10:02:00Z">
        <w:del w:id="71" w:author="Ericsson User" w:date="2021-08-23T17:55:00Z">
          <w:r w:rsidR="00CE652C" w:rsidDel="005D7EAA">
            <w:delText>14</w:delText>
          </w:r>
        </w:del>
      </w:ins>
      <w:ins w:id="72" w:author="China Telecom" w:date="2021-07-29T10:01:00Z">
        <w:del w:id="73" w:author="Ericsson User" w:date="2021-08-23T17:55:00Z">
          <w:r w:rsidR="00CE652C" w:rsidDel="005D7EAA">
            <w:delText>]</w:delText>
          </w:r>
        </w:del>
      </w:ins>
      <w:ins w:id="74" w:author="China Telecom" w:date="2021-07-29T10:02:00Z">
        <w:del w:id="75" w:author="Ericsson User" w:date="2021-08-23T17:55:00Z">
          <w:r w:rsidR="00CE652C" w:rsidDel="005D7EAA">
            <w:delText xml:space="preserve"> and </w:delText>
          </w:r>
        </w:del>
      </w:ins>
      <w:ins w:id="76" w:author="China Telecom" w:date="2021-07-29T10:03:00Z">
        <w:del w:id="77" w:author="Ericsson User" w:date="2021-08-23T17:55:00Z">
          <w:r w:rsidR="00CE652C" w:rsidDel="005D7EAA">
            <w:delText xml:space="preserve">clause 5.1.1.3 in </w:delText>
          </w:r>
        </w:del>
      </w:ins>
      <w:ins w:id="78" w:author="Nokia" w:date="2021-08-16T14:29:00Z">
        <w:del w:id="79" w:author="Ericsson User" w:date="2021-08-23T17:55:00Z">
          <w:r w:rsidR="0019610F" w:rsidRPr="0019610F" w:rsidDel="005D7EAA">
            <w:rPr>
              <w:highlight w:val="yellow"/>
              <w:rPrChange w:id="80" w:author="Nokia" w:date="2021-08-16T14:29:00Z">
                <w:rPr/>
              </w:rPrChange>
            </w:rPr>
            <w:delText>TS 37.320</w:delText>
          </w:r>
        </w:del>
      </w:ins>
      <w:ins w:id="81" w:author="China Telecom" w:date="2021-07-29T10:02:00Z">
        <w:del w:id="82" w:author="Ericsson User" w:date="2021-08-23T17:55:00Z">
          <w:r w:rsidR="00CE652C" w:rsidRPr="0019610F" w:rsidDel="005D7EAA">
            <w:rPr>
              <w:highlight w:val="yellow"/>
              <w:rPrChange w:id="83" w:author="Nokia" w:date="2021-08-16T14:29:00Z">
                <w:rPr/>
              </w:rPrChange>
            </w:rPr>
            <w:delText>TS37.320</w:delText>
          </w:r>
          <w:r w:rsidR="00CE652C" w:rsidDel="005D7EAA">
            <w:delText xml:space="preserve"> [20]</w:delText>
          </w:r>
        </w:del>
      </w:ins>
      <w:ins w:id="84" w:author="China Telecom" w:date="2021-07-29T09:53:00Z">
        <w:del w:id="85" w:author="Ericsson User" w:date="2021-08-23T17:55:00Z">
          <w:r w:rsidDel="005D7EAA">
            <w:delText xml:space="preserve">. </w:delText>
          </w:r>
        </w:del>
      </w:ins>
      <w:ins w:id="86" w:author="China Telecom" w:date="2021-07-29T09:56:00Z">
        <w:r>
          <w:t>The NWDAF</w:t>
        </w:r>
        <w:r w:rsidR="00CE652C">
          <w:t xml:space="preserve"> can get the mapping information</w:t>
        </w:r>
      </w:ins>
      <w:ins w:id="87" w:author="China Telecom" w:date="2021-07-29T09:57:00Z">
        <w:r w:rsidR="00CE652C">
          <w:t xml:space="preserve"> between cell ID and frequency</w:t>
        </w:r>
      </w:ins>
      <w:ins w:id="88" w:author="China Telecom" w:date="2021-07-29T09:58:00Z">
        <w:r w:rsidR="00CE652C">
          <w:t xml:space="preserve"> us</w:t>
        </w:r>
      </w:ins>
      <w:ins w:id="89" w:author="China Telecom" w:date="2021-07-30T09:29:00Z">
        <w:r w:rsidR="00272EDC">
          <w:t>ing</w:t>
        </w:r>
      </w:ins>
      <w:ins w:id="90" w:author="China Telecom" w:date="2021-07-29T09:58:00Z">
        <w:r w:rsidR="00CE652C">
          <w:t xml:space="preserve"> OAM </w:t>
        </w:r>
      </w:ins>
      <w:ins w:id="91" w:author="China Telecom" w:date="2021-07-29T09:59:00Z">
        <w:del w:id="92" w:author="Ericsson User" w:date="2021-08-23T17:55:00Z">
          <w:r w:rsidR="00CE652C" w:rsidDel="005D7EAA">
            <w:delText>service via</w:delText>
          </w:r>
        </w:del>
      </w:ins>
      <w:ins w:id="93" w:author="China Telecom" w:date="2021-07-29T09:58:00Z">
        <w:del w:id="94" w:author="Ericsson User" w:date="2021-08-23T17:55:00Z">
          <w:r w:rsidR="00CE652C" w:rsidDel="005D7EAA">
            <w:delText xml:space="preserve"> </w:delText>
          </w:r>
        </w:del>
      </w:ins>
      <w:ins w:id="95" w:author="China Telecom" w:date="2021-07-29T09:59:00Z">
        <w:del w:id="96" w:author="Ericsson User" w:date="2021-08-23T17:55:00Z">
          <w:r w:rsidR="00CE652C" w:rsidDel="005D7EAA">
            <w:delText>MDT</w:delText>
          </w:r>
        </w:del>
      </w:ins>
      <w:ins w:id="97" w:author="China Telecom" w:date="2021-07-29T09:58:00Z">
        <w:del w:id="98" w:author="Ericsson User" w:date="2021-08-23T17:55:00Z">
          <w:r w:rsidR="00CE652C" w:rsidDel="005D7EAA">
            <w:delText xml:space="preserve"> based</w:delText>
          </w:r>
        </w:del>
      </w:ins>
      <w:ins w:id="99" w:author="China Telecom" w:date="2021-07-29T09:59:00Z">
        <w:del w:id="100" w:author="Ericsson User" w:date="2021-08-23T17:55:00Z">
          <w:r w:rsidR="00CE652C" w:rsidDel="005D7EAA">
            <w:delText xml:space="preserve"> </w:delText>
          </w:r>
          <w:r w:rsidR="00CE652C" w:rsidRPr="0019610F" w:rsidDel="005D7EAA">
            <w:rPr>
              <w:highlight w:val="yellow"/>
              <w:rPrChange w:id="101" w:author="Nokia" w:date="2021-08-16T14:29:00Z">
                <w:rPr/>
              </w:rPrChange>
            </w:rPr>
            <w:delText>retrival</w:delText>
          </w:r>
        </w:del>
      </w:ins>
      <w:ins w:id="102" w:author="Nokia" w:date="2021-08-16T14:29:00Z">
        <w:del w:id="103" w:author="Ericsson User" w:date="2021-08-23T17:55:00Z">
          <w:r w:rsidR="0019610F" w:rsidRPr="0019610F" w:rsidDel="005D7EAA">
            <w:rPr>
              <w:highlight w:val="yellow"/>
              <w:rPrChange w:id="104" w:author="Nokia" w:date="2021-08-16T14:29:00Z">
                <w:rPr/>
              </w:rPrChange>
            </w:rPr>
            <w:delText>retrieval</w:delText>
          </w:r>
        </w:del>
      </w:ins>
      <w:ins w:id="105" w:author="China Telecom" w:date="2021-07-29T09:59:00Z">
        <w:del w:id="106" w:author="Ericsson User" w:date="2021-08-23T17:55:00Z">
          <w:r w:rsidR="00CE652C" w:rsidDel="005D7EAA">
            <w:delText xml:space="preserve"> of information.</w:delText>
          </w:r>
        </w:del>
      </w:ins>
    </w:p>
    <w:p w14:paraId="48178216" w14:textId="77777777" w:rsidR="00C5338D" w:rsidRPr="005D2CF1" w:rsidRDefault="00C5338D" w:rsidP="00C5338D">
      <w:r w:rsidRPr="005D2CF1">
        <w:t>NWDAF subscribes the network data from OAM in the Table 6.4.2-3 by using the services provided by OAM as described in clause 6.2.3.</w:t>
      </w:r>
    </w:p>
    <w:p w14:paraId="48E66201" w14:textId="77777777" w:rsidR="00C5338D" w:rsidRPr="005D2CF1" w:rsidRDefault="00C5338D" w:rsidP="00C5338D">
      <w:pPr>
        <w:pStyle w:val="TH"/>
        <w:rPr>
          <w:lang w:eastAsia="zh-CN"/>
        </w:rPr>
      </w:pPr>
      <w:r w:rsidRPr="005D2CF1">
        <w:t xml:space="preserve">Table </w:t>
      </w:r>
      <w:r w:rsidRPr="005D2CF1">
        <w:rPr>
          <w:lang w:eastAsia="zh-CN"/>
        </w:rPr>
        <w:t>6.4.2-</w:t>
      </w:r>
      <w:r>
        <w:rPr>
          <w:lang w:eastAsia="zh-CN"/>
        </w:rPr>
        <w:t>4</w:t>
      </w:r>
      <w:r w:rsidRPr="005D2CF1">
        <w:t xml:space="preserve">: </w:t>
      </w:r>
      <w:r>
        <w:t>UE level Network Data from 5G NF related to the Service Experience</w:t>
      </w: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C5338D" w:rsidRPr="005D2CF1" w14:paraId="724FA44A" w14:textId="77777777" w:rsidTr="00BA3A7F">
        <w:trPr>
          <w:jc w:val="center"/>
        </w:trPr>
        <w:tc>
          <w:tcPr>
            <w:tcW w:w="2646" w:type="dxa"/>
          </w:tcPr>
          <w:p w14:paraId="494A9C4D" w14:textId="77777777" w:rsidR="00C5338D" w:rsidRPr="005D2CF1" w:rsidRDefault="00C5338D" w:rsidP="00BA3A7F">
            <w:pPr>
              <w:pStyle w:val="TAH"/>
            </w:pPr>
            <w:r w:rsidRPr="005D2CF1">
              <w:t>Information</w:t>
            </w:r>
          </w:p>
        </w:tc>
        <w:tc>
          <w:tcPr>
            <w:tcW w:w="1701" w:type="dxa"/>
          </w:tcPr>
          <w:p w14:paraId="4E5B0AF1" w14:textId="77777777" w:rsidR="00C5338D" w:rsidRPr="005D2CF1" w:rsidRDefault="00C5338D" w:rsidP="00BA3A7F">
            <w:pPr>
              <w:pStyle w:val="TAH"/>
            </w:pPr>
            <w:r w:rsidRPr="005D2CF1">
              <w:t>Source</w:t>
            </w:r>
          </w:p>
        </w:tc>
        <w:tc>
          <w:tcPr>
            <w:tcW w:w="5481" w:type="dxa"/>
          </w:tcPr>
          <w:p w14:paraId="15BF98A5" w14:textId="77777777" w:rsidR="00C5338D" w:rsidRPr="005D2CF1" w:rsidRDefault="00C5338D" w:rsidP="00BA3A7F">
            <w:pPr>
              <w:pStyle w:val="TAH"/>
            </w:pPr>
            <w:r w:rsidRPr="005D2CF1">
              <w:t>Description</w:t>
            </w:r>
          </w:p>
        </w:tc>
      </w:tr>
      <w:tr w:rsidR="00C5338D" w:rsidRPr="005D2CF1" w14:paraId="74A5135A" w14:textId="77777777" w:rsidTr="00BA3A7F">
        <w:trPr>
          <w:jc w:val="center"/>
        </w:trPr>
        <w:tc>
          <w:tcPr>
            <w:tcW w:w="2646" w:type="dxa"/>
          </w:tcPr>
          <w:p w14:paraId="745EAD7B" w14:textId="77777777" w:rsidR="00C5338D" w:rsidRPr="005D2CF1" w:rsidRDefault="00C5338D" w:rsidP="00BA3A7F">
            <w:pPr>
              <w:pStyle w:val="TAL"/>
            </w:pPr>
            <w:r w:rsidRPr="005D2CF1">
              <w:t>Timestamp</w:t>
            </w:r>
          </w:p>
        </w:tc>
        <w:tc>
          <w:tcPr>
            <w:tcW w:w="1701" w:type="dxa"/>
          </w:tcPr>
          <w:p w14:paraId="6F323899" w14:textId="77777777" w:rsidR="00C5338D" w:rsidRPr="005D2CF1" w:rsidRDefault="00C5338D" w:rsidP="00BA3A7F">
            <w:pPr>
              <w:pStyle w:val="TAC"/>
              <w:rPr>
                <w:lang w:eastAsia="zh-CN"/>
              </w:rPr>
            </w:pPr>
            <w:r w:rsidRPr="005D2CF1">
              <w:t>5GC NF</w:t>
            </w:r>
          </w:p>
        </w:tc>
        <w:tc>
          <w:tcPr>
            <w:tcW w:w="5481" w:type="dxa"/>
          </w:tcPr>
          <w:p w14:paraId="74B23B97" w14:textId="77777777" w:rsidR="00C5338D" w:rsidRPr="005D2CF1" w:rsidRDefault="00C5338D" w:rsidP="00BA3A7F">
            <w:pPr>
              <w:pStyle w:val="TAL"/>
            </w:pPr>
            <w:r w:rsidRPr="005D2CF1">
              <w:t>A time stamp associated with the collected information.</w:t>
            </w:r>
          </w:p>
        </w:tc>
      </w:tr>
      <w:tr w:rsidR="00C5338D" w:rsidRPr="005D2CF1" w14:paraId="4B271225" w14:textId="77777777" w:rsidTr="00BA3A7F">
        <w:trPr>
          <w:jc w:val="center"/>
        </w:trPr>
        <w:tc>
          <w:tcPr>
            <w:tcW w:w="2646" w:type="dxa"/>
          </w:tcPr>
          <w:p w14:paraId="7BE45B81" w14:textId="77777777" w:rsidR="00C5338D" w:rsidRPr="005D2CF1" w:rsidRDefault="00C5338D" w:rsidP="00BA3A7F">
            <w:pPr>
              <w:pStyle w:val="TAL"/>
            </w:pPr>
            <w:r w:rsidRPr="005D2CF1">
              <w:t>Location</w:t>
            </w:r>
          </w:p>
        </w:tc>
        <w:tc>
          <w:tcPr>
            <w:tcW w:w="1701" w:type="dxa"/>
          </w:tcPr>
          <w:p w14:paraId="02974ECA" w14:textId="77777777" w:rsidR="00C5338D" w:rsidRPr="005D2CF1" w:rsidRDefault="00C5338D" w:rsidP="00BA3A7F">
            <w:pPr>
              <w:pStyle w:val="TAC"/>
              <w:rPr>
                <w:lang w:eastAsia="zh-CN"/>
              </w:rPr>
            </w:pPr>
            <w:r w:rsidRPr="005D2CF1">
              <w:t>AMF</w:t>
            </w:r>
          </w:p>
        </w:tc>
        <w:tc>
          <w:tcPr>
            <w:tcW w:w="5481" w:type="dxa"/>
          </w:tcPr>
          <w:p w14:paraId="01B656A8" w14:textId="77777777" w:rsidR="00C5338D" w:rsidRPr="005D2CF1" w:rsidRDefault="00C5338D" w:rsidP="00BA3A7F">
            <w:pPr>
              <w:pStyle w:val="TAL"/>
              <w:rPr>
                <w:lang w:eastAsia="zh-CN"/>
              </w:rPr>
            </w:pPr>
            <w:r w:rsidRPr="005D2CF1">
              <w:t>The UE location information</w:t>
            </w:r>
            <w:r>
              <w:t xml:space="preserve">, e.g. cell </w:t>
            </w:r>
            <w:r w:rsidRPr="00BA0531">
              <w:t>ID or TAI.</w:t>
            </w:r>
          </w:p>
        </w:tc>
      </w:tr>
      <w:tr w:rsidR="00C5338D" w:rsidRPr="005D2CF1" w14:paraId="2BC1EA54" w14:textId="77777777" w:rsidTr="00BA3A7F">
        <w:trPr>
          <w:jc w:val="center"/>
        </w:trPr>
        <w:tc>
          <w:tcPr>
            <w:tcW w:w="2646" w:type="dxa"/>
          </w:tcPr>
          <w:p w14:paraId="34EFFF3D" w14:textId="77777777" w:rsidR="00C5338D" w:rsidRPr="005D2CF1" w:rsidRDefault="00C5338D" w:rsidP="00BA3A7F">
            <w:pPr>
              <w:pStyle w:val="TAL"/>
            </w:pPr>
            <w:r w:rsidRPr="00BA0531">
              <w:t xml:space="preserve">UE ID </w:t>
            </w:r>
          </w:p>
        </w:tc>
        <w:tc>
          <w:tcPr>
            <w:tcW w:w="1701" w:type="dxa"/>
          </w:tcPr>
          <w:p w14:paraId="761F8546" w14:textId="77777777" w:rsidR="00C5338D" w:rsidRPr="005D2CF1" w:rsidRDefault="00C5338D" w:rsidP="00BA3A7F">
            <w:pPr>
              <w:pStyle w:val="TAC"/>
              <w:rPr>
                <w:lang w:eastAsia="zh-CN"/>
              </w:rPr>
            </w:pPr>
            <w:r w:rsidRPr="00BA0531">
              <w:t>AMF</w:t>
            </w:r>
          </w:p>
        </w:tc>
        <w:tc>
          <w:tcPr>
            <w:tcW w:w="5481" w:type="dxa"/>
          </w:tcPr>
          <w:p w14:paraId="3248BE86" w14:textId="77777777" w:rsidR="00C5338D" w:rsidRPr="005D2CF1" w:rsidRDefault="00C5338D" w:rsidP="00BA3A7F">
            <w:pPr>
              <w:pStyle w:val="TAL"/>
            </w:pPr>
            <w:r w:rsidRPr="00BA0531">
              <w:t>(list of)</w:t>
            </w:r>
            <w:r>
              <w:t xml:space="preserve"> </w:t>
            </w:r>
            <w:r w:rsidRPr="00BA0531">
              <w:t>SUPI(s)</w:t>
            </w:r>
            <w:r>
              <w:t>.</w:t>
            </w:r>
          </w:p>
        </w:tc>
      </w:tr>
      <w:tr w:rsidR="00C5338D" w:rsidRPr="005D2CF1" w14:paraId="28BC0819" w14:textId="77777777" w:rsidTr="00BA3A7F">
        <w:trPr>
          <w:jc w:val="center"/>
        </w:trPr>
        <w:tc>
          <w:tcPr>
            <w:tcW w:w="2646" w:type="dxa"/>
          </w:tcPr>
          <w:p w14:paraId="49477594" w14:textId="77777777" w:rsidR="00C5338D" w:rsidRPr="005D2CF1" w:rsidRDefault="00C5338D" w:rsidP="00BA3A7F">
            <w:pPr>
              <w:pStyle w:val="TAL"/>
            </w:pPr>
            <w:r>
              <w:rPr>
                <w:rFonts w:hint="eastAsia"/>
                <w:lang w:eastAsia="zh-CN"/>
              </w:rPr>
              <w:t>R</w:t>
            </w:r>
            <w:r>
              <w:rPr>
                <w:lang w:eastAsia="zh-CN"/>
              </w:rPr>
              <w:t>AT Type</w:t>
            </w:r>
          </w:p>
        </w:tc>
        <w:tc>
          <w:tcPr>
            <w:tcW w:w="1701" w:type="dxa"/>
          </w:tcPr>
          <w:p w14:paraId="5576792B" w14:textId="77777777" w:rsidR="00C5338D" w:rsidRPr="005D2CF1" w:rsidRDefault="00C5338D" w:rsidP="00BA3A7F">
            <w:pPr>
              <w:pStyle w:val="TAC"/>
              <w:rPr>
                <w:lang w:eastAsia="zh-CN"/>
              </w:rPr>
            </w:pPr>
            <w:r>
              <w:rPr>
                <w:lang w:eastAsia="zh-CN"/>
              </w:rPr>
              <w:t>SMF</w:t>
            </w:r>
          </w:p>
        </w:tc>
        <w:tc>
          <w:tcPr>
            <w:tcW w:w="5481" w:type="dxa"/>
          </w:tcPr>
          <w:p w14:paraId="3D134E9F" w14:textId="77777777" w:rsidR="00C5338D" w:rsidRPr="005D2CF1" w:rsidRDefault="00C5338D" w:rsidP="00BA3A7F">
            <w:pPr>
              <w:pStyle w:val="TAL"/>
            </w:pPr>
            <w:r>
              <w:rPr>
                <w:lang w:eastAsia="zh-CN"/>
              </w:rPr>
              <w:t>The RAT type the UE camps on.</w:t>
            </w:r>
          </w:p>
        </w:tc>
      </w:tr>
    </w:tbl>
    <w:p w14:paraId="508F74DB" w14:textId="77777777" w:rsidR="00C5338D" w:rsidRPr="005D2CF1" w:rsidRDefault="00C5338D" w:rsidP="00C5338D">
      <w:pPr>
        <w:pStyle w:val="FP"/>
      </w:pPr>
    </w:p>
    <w:p w14:paraId="2A82E43B" w14:textId="77777777" w:rsidR="00C5338D" w:rsidRPr="005D2CF1" w:rsidRDefault="00C5338D" w:rsidP="00C5338D">
      <w:r w:rsidRPr="005D2CF1">
        <w:t>The Event Filters for the service data collection from SMF, AMF and AF are defined in TS</w:t>
      </w:r>
      <w:r>
        <w:t> </w:t>
      </w:r>
      <w:r w:rsidRPr="005D2CF1">
        <w:t>23.502</w:t>
      </w:r>
      <w:r>
        <w:t> </w:t>
      </w:r>
      <w:r w:rsidRPr="005D2CF1">
        <w:t>[3].</w:t>
      </w:r>
    </w:p>
    <w:p w14:paraId="7A7A69C5" w14:textId="77777777" w:rsidR="00C5338D" w:rsidRPr="005D2CF1" w:rsidRDefault="00C5338D" w:rsidP="00C5338D">
      <w:r w:rsidRPr="005D2CF1">
        <w:t>The timestamps are provided by each NF to allow correlation of QoS and traffic KPIs. The clock reference is able to know the accuracy of the time and correlate the time series of the data retrieved from each NF.</w:t>
      </w:r>
    </w:p>
    <w:p w14:paraId="4538AF90" w14:textId="77777777" w:rsidR="00A7684E" w:rsidRDefault="00F51E07">
      <w:pPr>
        <w:pStyle w:val="10"/>
      </w:pPr>
      <w:r>
        <w:t>* * * 2</w:t>
      </w:r>
      <w:r>
        <w:rPr>
          <w:vertAlign w:val="superscript"/>
        </w:rPr>
        <w:t>nd</w:t>
      </w:r>
      <w:r>
        <w:t xml:space="preserve"> Change * * * </w:t>
      </w:r>
    </w:p>
    <w:p w14:paraId="2AB4110A" w14:textId="77777777" w:rsidR="00A7684E" w:rsidRDefault="00A7684E">
      <w:pPr>
        <w:rPr>
          <w:lang w:val="en-US" w:eastAsia="zh-CN"/>
        </w:rPr>
      </w:pPr>
    </w:p>
    <w:p w14:paraId="58FE6B6C" w14:textId="77777777" w:rsidR="00C5338D" w:rsidRPr="005D2CF1" w:rsidRDefault="00C5338D" w:rsidP="00C5338D">
      <w:pPr>
        <w:pStyle w:val="Heading3"/>
        <w:rPr>
          <w:lang w:eastAsia="zh-CN"/>
        </w:rPr>
      </w:pPr>
      <w:bookmarkStart w:id="107" w:name="_Toc75344620"/>
      <w:r w:rsidRPr="005D2CF1">
        <w:rPr>
          <w:lang w:eastAsia="zh-CN"/>
        </w:rPr>
        <w:t>6.4.3</w:t>
      </w:r>
      <w:r w:rsidRPr="005D2CF1">
        <w:rPr>
          <w:lang w:eastAsia="zh-CN"/>
        </w:rPr>
        <w:tab/>
        <w:t>Output Analytics</w:t>
      </w:r>
      <w:bookmarkEnd w:id="107"/>
    </w:p>
    <w:p w14:paraId="336BF051" w14:textId="77777777" w:rsidR="00C5338D" w:rsidRPr="005D2CF1" w:rsidRDefault="00C5338D" w:rsidP="00C5338D">
      <w:pPr>
        <w:rPr>
          <w:lang w:eastAsia="zh-CN"/>
        </w:rPr>
      </w:pPr>
      <w:r w:rsidRPr="005D2CF1">
        <w:rPr>
          <w:lang w:eastAsia="zh-CN"/>
        </w:rPr>
        <w:t>The NWDAF services as defined in the clause 7.2 and 7.3 are used to expose the analytics.</w:t>
      </w:r>
    </w:p>
    <w:p w14:paraId="4EEF2459" w14:textId="77777777" w:rsidR="00C5338D" w:rsidRPr="005D2CF1" w:rsidRDefault="00C5338D" w:rsidP="00C5338D">
      <w:pPr>
        <w:pStyle w:val="B1"/>
        <w:rPr>
          <w:lang w:eastAsia="zh-CN"/>
        </w:rPr>
      </w:pPr>
      <w:r w:rsidRPr="005D2CF1">
        <w:rPr>
          <w:lang w:eastAsia="zh-CN"/>
        </w:rPr>
        <w:t>-</w:t>
      </w:r>
      <w:r w:rsidRPr="005D2CF1">
        <w:rPr>
          <w:lang w:eastAsia="zh-CN"/>
        </w:rPr>
        <w:tab/>
        <w:t>Service Experience statistics information is defined in Table 6.4.3-1.</w:t>
      </w:r>
    </w:p>
    <w:p w14:paraId="47524AC4" w14:textId="77777777" w:rsidR="00C5338D" w:rsidRPr="005D2CF1" w:rsidRDefault="00C5338D" w:rsidP="00C5338D">
      <w:pPr>
        <w:pStyle w:val="B1"/>
        <w:rPr>
          <w:lang w:eastAsia="zh-CN"/>
        </w:rPr>
      </w:pPr>
      <w:r w:rsidRPr="005D2CF1">
        <w:rPr>
          <w:lang w:eastAsia="zh-CN"/>
        </w:rPr>
        <w:t>-</w:t>
      </w:r>
      <w:r w:rsidRPr="005D2CF1">
        <w:rPr>
          <w:lang w:eastAsia="zh-CN"/>
        </w:rPr>
        <w:tab/>
        <w:t>Service Experience predictions information is defined in Table 6.4.3-2.</w:t>
      </w:r>
    </w:p>
    <w:p w14:paraId="3B0B1247" w14:textId="77777777" w:rsidR="00C5338D" w:rsidRPr="005D2CF1" w:rsidRDefault="00C5338D" w:rsidP="00C5338D">
      <w:pPr>
        <w:pStyle w:val="TH"/>
        <w:rPr>
          <w:lang w:eastAsia="zh-CN"/>
        </w:rPr>
      </w:pPr>
      <w:r w:rsidRPr="005D2CF1">
        <w:rPr>
          <w:lang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76B5B317" w14:textId="77777777" w:rsidTr="00BA3A7F">
        <w:tc>
          <w:tcPr>
            <w:tcW w:w="2492" w:type="dxa"/>
            <w:shd w:val="clear" w:color="auto" w:fill="auto"/>
          </w:tcPr>
          <w:p w14:paraId="32C8F5CD" w14:textId="77777777" w:rsidR="00C5338D" w:rsidRPr="005D2CF1" w:rsidRDefault="00C5338D" w:rsidP="00BA3A7F">
            <w:pPr>
              <w:pStyle w:val="TAH"/>
              <w:rPr>
                <w:lang w:eastAsia="zh-CN"/>
              </w:rPr>
            </w:pPr>
            <w:r w:rsidRPr="005D2CF1">
              <w:rPr>
                <w:lang w:eastAsia="zh-CN"/>
              </w:rPr>
              <w:t>Information</w:t>
            </w:r>
          </w:p>
        </w:tc>
        <w:tc>
          <w:tcPr>
            <w:tcW w:w="7139" w:type="dxa"/>
            <w:shd w:val="clear" w:color="auto" w:fill="auto"/>
          </w:tcPr>
          <w:p w14:paraId="628A824D" w14:textId="77777777" w:rsidR="00C5338D" w:rsidRPr="005D2CF1" w:rsidRDefault="00C5338D" w:rsidP="00BA3A7F">
            <w:pPr>
              <w:pStyle w:val="TAH"/>
              <w:rPr>
                <w:lang w:eastAsia="zh-CN"/>
              </w:rPr>
            </w:pPr>
            <w:r w:rsidRPr="005D2CF1">
              <w:rPr>
                <w:lang w:eastAsia="zh-CN"/>
              </w:rPr>
              <w:t>Description</w:t>
            </w:r>
          </w:p>
        </w:tc>
      </w:tr>
      <w:tr w:rsidR="00C5338D" w:rsidRPr="005D2CF1" w14:paraId="062289FE" w14:textId="77777777" w:rsidTr="00BA3A7F">
        <w:tc>
          <w:tcPr>
            <w:tcW w:w="2492" w:type="dxa"/>
            <w:shd w:val="clear" w:color="auto" w:fill="auto"/>
            <w:vAlign w:val="center"/>
          </w:tcPr>
          <w:p w14:paraId="33A46182" w14:textId="77777777" w:rsidR="00C5338D" w:rsidRPr="005D2CF1" w:rsidRDefault="00C5338D" w:rsidP="00BA3A7F">
            <w:pPr>
              <w:pStyle w:val="TAL"/>
            </w:pPr>
            <w:r w:rsidRPr="005D2CF1">
              <w:t>Slice instance service experiences (0…max)</w:t>
            </w:r>
            <w:r>
              <w:t xml:space="preserve"> (NOTE 1)</w:t>
            </w:r>
          </w:p>
        </w:tc>
        <w:tc>
          <w:tcPr>
            <w:tcW w:w="7139" w:type="dxa"/>
            <w:shd w:val="clear" w:color="auto" w:fill="auto"/>
            <w:vAlign w:val="center"/>
          </w:tcPr>
          <w:p w14:paraId="443D7E49" w14:textId="77777777" w:rsidR="00C5338D" w:rsidRPr="005D2CF1" w:rsidRDefault="00C5338D" w:rsidP="00BA3A7F">
            <w:pPr>
              <w:pStyle w:val="TAL"/>
            </w:pPr>
            <w:r w:rsidRPr="005D2CF1">
              <w:t>List of observed service experience information for each Network Slice instance.</w:t>
            </w:r>
          </w:p>
        </w:tc>
      </w:tr>
      <w:tr w:rsidR="00C5338D" w:rsidRPr="005D2CF1" w14:paraId="291F4C2A" w14:textId="77777777" w:rsidTr="00BA3A7F">
        <w:tc>
          <w:tcPr>
            <w:tcW w:w="2492" w:type="dxa"/>
            <w:shd w:val="clear" w:color="auto" w:fill="auto"/>
            <w:vAlign w:val="center"/>
          </w:tcPr>
          <w:p w14:paraId="76149615" w14:textId="77777777" w:rsidR="00C5338D" w:rsidRPr="005D2CF1" w:rsidRDefault="00C5338D" w:rsidP="00BA3A7F">
            <w:pPr>
              <w:pStyle w:val="TAL"/>
            </w:pPr>
            <w:r>
              <w:t>&gt; S-NSSAI</w:t>
            </w:r>
          </w:p>
        </w:tc>
        <w:tc>
          <w:tcPr>
            <w:tcW w:w="7139" w:type="dxa"/>
            <w:shd w:val="clear" w:color="auto" w:fill="auto"/>
            <w:vAlign w:val="center"/>
          </w:tcPr>
          <w:p w14:paraId="0ECEA868" w14:textId="77777777" w:rsidR="00C5338D" w:rsidRPr="005D2CF1" w:rsidRDefault="00C5338D" w:rsidP="00BA3A7F">
            <w:pPr>
              <w:pStyle w:val="TAL"/>
            </w:pPr>
            <w:r>
              <w:t>Identifies the Network Slice</w:t>
            </w:r>
          </w:p>
        </w:tc>
      </w:tr>
      <w:tr w:rsidR="00C5338D" w:rsidRPr="005D2CF1" w14:paraId="4C66141A" w14:textId="77777777" w:rsidTr="00BA3A7F">
        <w:tc>
          <w:tcPr>
            <w:tcW w:w="2492" w:type="dxa"/>
            <w:shd w:val="clear" w:color="auto" w:fill="auto"/>
            <w:vAlign w:val="center"/>
          </w:tcPr>
          <w:p w14:paraId="30B9AB72" w14:textId="77777777" w:rsidR="00C5338D" w:rsidRPr="005D2CF1" w:rsidRDefault="00C5338D" w:rsidP="00BA3A7F">
            <w:pPr>
              <w:pStyle w:val="TAL"/>
            </w:pPr>
            <w:r w:rsidRPr="005D2CF1">
              <w:t>&gt; NSI ID</w:t>
            </w:r>
          </w:p>
        </w:tc>
        <w:tc>
          <w:tcPr>
            <w:tcW w:w="7139" w:type="dxa"/>
            <w:shd w:val="clear" w:color="auto" w:fill="auto"/>
            <w:vAlign w:val="center"/>
          </w:tcPr>
          <w:p w14:paraId="5DF2F321" w14:textId="77777777" w:rsidR="00C5338D" w:rsidRPr="005D2CF1" w:rsidRDefault="00C5338D" w:rsidP="00BA3A7F">
            <w:pPr>
              <w:pStyle w:val="TAL"/>
            </w:pPr>
            <w:r w:rsidRPr="005D2CF1">
              <w:t>Identifies the Network Slice instance within the Network Slice.</w:t>
            </w:r>
          </w:p>
        </w:tc>
      </w:tr>
      <w:tr w:rsidR="00C5338D" w:rsidRPr="005D2CF1" w14:paraId="3FAE8D31" w14:textId="77777777" w:rsidTr="00BA3A7F">
        <w:tc>
          <w:tcPr>
            <w:tcW w:w="2492" w:type="dxa"/>
            <w:shd w:val="clear" w:color="auto" w:fill="auto"/>
            <w:vAlign w:val="center"/>
          </w:tcPr>
          <w:p w14:paraId="031DFE7E" w14:textId="77777777" w:rsidR="00C5338D" w:rsidRPr="005D2CF1" w:rsidRDefault="00C5338D" w:rsidP="00BA3A7F">
            <w:pPr>
              <w:pStyle w:val="TAL"/>
            </w:pPr>
            <w:r w:rsidRPr="005D2CF1">
              <w:t>&gt; Network Slice instance service experience</w:t>
            </w:r>
          </w:p>
        </w:tc>
        <w:tc>
          <w:tcPr>
            <w:tcW w:w="7139" w:type="dxa"/>
            <w:shd w:val="clear" w:color="auto" w:fill="auto"/>
            <w:vAlign w:val="center"/>
          </w:tcPr>
          <w:p w14:paraId="30B8E178"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340CDE02" w14:textId="77777777" w:rsidTr="00BA3A7F">
        <w:tc>
          <w:tcPr>
            <w:tcW w:w="2492" w:type="dxa"/>
            <w:shd w:val="clear" w:color="auto" w:fill="auto"/>
            <w:vAlign w:val="center"/>
          </w:tcPr>
          <w:p w14:paraId="266B5E0E" w14:textId="77777777" w:rsidR="00C5338D" w:rsidRPr="005D2CF1" w:rsidRDefault="00C5338D" w:rsidP="00BA3A7F">
            <w:pPr>
              <w:pStyle w:val="TAL"/>
            </w:pPr>
            <w:r w:rsidRPr="005D2CF1">
              <w:t>&gt; SUPI list (0..SUPImax)</w:t>
            </w:r>
          </w:p>
        </w:tc>
        <w:tc>
          <w:tcPr>
            <w:tcW w:w="7139" w:type="dxa"/>
            <w:shd w:val="clear" w:color="auto" w:fill="auto"/>
            <w:vAlign w:val="center"/>
          </w:tcPr>
          <w:p w14:paraId="0003FCFB"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6F8C8EBA" w14:textId="77777777" w:rsidTr="00BA3A7F">
        <w:tc>
          <w:tcPr>
            <w:tcW w:w="2492" w:type="dxa"/>
            <w:shd w:val="clear" w:color="auto" w:fill="auto"/>
            <w:vAlign w:val="center"/>
          </w:tcPr>
          <w:p w14:paraId="6CADCEBD" w14:textId="77777777" w:rsidR="00C5338D" w:rsidRPr="005D2CF1" w:rsidRDefault="00C5338D" w:rsidP="00BA3A7F">
            <w:pPr>
              <w:pStyle w:val="TAL"/>
            </w:pPr>
            <w:r w:rsidRPr="005D2CF1">
              <w:t>&gt; Ratio</w:t>
            </w:r>
          </w:p>
        </w:tc>
        <w:tc>
          <w:tcPr>
            <w:tcW w:w="7139" w:type="dxa"/>
            <w:shd w:val="clear" w:color="auto" w:fill="auto"/>
            <w:vAlign w:val="center"/>
          </w:tcPr>
          <w:p w14:paraId="62E1126B"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3431C749" w14:textId="77777777" w:rsidTr="00BA3A7F">
        <w:tc>
          <w:tcPr>
            <w:tcW w:w="2492" w:type="dxa"/>
            <w:shd w:val="clear" w:color="auto" w:fill="auto"/>
            <w:vAlign w:val="center"/>
          </w:tcPr>
          <w:p w14:paraId="7E4C5912" w14:textId="77777777" w:rsidR="00C5338D" w:rsidRPr="005D2CF1" w:rsidRDefault="00C5338D" w:rsidP="00BA3A7F">
            <w:pPr>
              <w:pStyle w:val="TAL"/>
            </w:pPr>
            <w:r w:rsidRPr="005D2CF1">
              <w:t>&gt; Spatial validity</w:t>
            </w:r>
          </w:p>
        </w:tc>
        <w:tc>
          <w:tcPr>
            <w:tcW w:w="7139" w:type="dxa"/>
            <w:shd w:val="clear" w:color="auto" w:fill="auto"/>
            <w:vAlign w:val="center"/>
          </w:tcPr>
          <w:p w14:paraId="52021022" w14:textId="77777777" w:rsidR="00C5338D" w:rsidRPr="005D2CF1" w:rsidRDefault="00C5338D" w:rsidP="00BA3A7F">
            <w:pPr>
              <w:pStyle w:val="TAL"/>
            </w:pPr>
            <w:r w:rsidRPr="005D2CF1">
              <w:t>Area where the Network Slice service experience analytics applies.</w:t>
            </w:r>
          </w:p>
        </w:tc>
      </w:tr>
      <w:tr w:rsidR="00C5338D" w:rsidRPr="005D2CF1" w14:paraId="75849C6B" w14:textId="77777777" w:rsidTr="00BA3A7F">
        <w:tc>
          <w:tcPr>
            <w:tcW w:w="2492" w:type="dxa"/>
            <w:shd w:val="clear" w:color="auto" w:fill="auto"/>
            <w:vAlign w:val="center"/>
          </w:tcPr>
          <w:p w14:paraId="74B71AAD" w14:textId="77777777" w:rsidR="00C5338D" w:rsidRPr="005D2CF1" w:rsidRDefault="00C5338D" w:rsidP="00BA3A7F">
            <w:pPr>
              <w:pStyle w:val="TAL"/>
            </w:pPr>
            <w:r w:rsidRPr="005D2CF1">
              <w:t>&gt; Validity period</w:t>
            </w:r>
          </w:p>
        </w:tc>
        <w:tc>
          <w:tcPr>
            <w:tcW w:w="7139" w:type="dxa"/>
            <w:shd w:val="clear" w:color="auto" w:fill="auto"/>
            <w:vAlign w:val="center"/>
          </w:tcPr>
          <w:p w14:paraId="2F8752EA"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56BB29CF" w14:textId="77777777" w:rsidTr="00BA3A7F">
        <w:tc>
          <w:tcPr>
            <w:tcW w:w="2492" w:type="dxa"/>
            <w:shd w:val="clear" w:color="auto" w:fill="auto"/>
            <w:vAlign w:val="center"/>
          </w:tcPr>
          <w:p w14:paraId="7B71A4A9" w14:textId="77777777" w:rsidR="00C5338D" w:rsidRPr="005D2CF1" w:rsidRDefault="00C5338D" w:rsidP="00BA3A7F">
            <w:pPr>
              <w:pStyle w:val="TAL"/>
            </w:pPr>
            <w:r w:rsidRPr="005D2CF1">
              <w:t>Application service experiences (0..max)</w:t>
            </w:r>
            <w:r>
              <w:t xml:space="preserve"> (NOTE 1)</w:t>
            </w:r>
          </w:p>
        </w:tc>
        <w:tc>
          <w:tcPr>
            <w:tcW w:w="7139" w:type="dxa"/>
            <w:shd w:val="clear" w:color="auto" w:fill="auto"/>
            <w:vAlign w:val="center"/>
          </w:tcPr>
          <w:p w14:paraId="51C6E7E5" w14:textId="77777777" w:rsidR="00C5338D" w:rsidRPr="005D2CF1" w:rsidRDefault="00C5338D" w:rsidP="00BA3A7F">
            <w:pPr>
              <w:pStyle w:val="TAL"/>
            </w:pPr>
            <w:r w:rsidRPr="005D2CF1">
              <w:t>List of observed service experience information for each Application.</w:t>
            </w:r>
          </w:p>
        </w:tc>
      </w:tr>
      <w:tr w:rsidR="00C5338D" w:rsidRPr="005D2CF1" w14:paraId="20559F4A" w14:textId="77777777" w:rsidTr="00BA3A7F">
        <w:tc>
          <w:tcPr>
            <w:tcW w:w="2492" w:type="dxa"/>
            <w:shd w:val="clear" w:color="auto" w:fill="auto"/>
            <w:vAlign w:val="center"/>
          </w:tcPr>
          <w:p w14:paraId="653FE06F" w14:textId="77777777" w:rsidR="00C5338D" w:rsidRPr="005D2CF1" w:rsidRDefault="00C5338D" w:rsidP="00BA3A7F">
            <w:pPr>
              <w:pStyle w:val="TAL"/>
            </w:pPr>
            <w:r w:rsidRPr="005D2CF1">
              <w:t>&gt; S-NSSAI</w:t>
            </w:r>
          </w:p>
        </w:tc>
        <w:tc>
          <w:tcPr>
            <w:tcW w:w="7139" w:type="dxa"/>
            <w:shd w:val="clear" w:color="auto" w:fill="auto"/>
            <w:vAlign w:val="center"/>
          </w:tcPr>
          <w:p w14:paraId="5E91F44A"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658CD7CD" w14:textId="77777777" w:rsidTr="00BA3A7F">
        <w:tc>
          <w:tcPr>
            <w:tcW w:w="2492" w:type="dxa"/>
            <w:shd w:val="clear" w:color="auto" w:fill="auto"/>
            <w:vAlign w:val="center"/>
          </w:tcPr>
          <w:p w14:paraId="0FCC9CA6" w14:textId="77777777" w:rsidR="00C5338D" w:rsidRPr="005D2CF1" w:rsidRDefault="00C5338D" w:rsidP="00BA3A7F">
            <w:pPr>
              <w:pStyle w:val="TAL"/>
            </w:pPr>
            <w:r w:rsidRPr="005D2CF1">
              <w:t>&gt; Application ID</w:t>
            </w:r>
          </w:p>
        </w:tc>
        <w:tc>
          <w:tcPr>
            <w:tcW w:w="7139" w:type="dxa"/>
            <w:shd w:val="clear" w:color="auto" w:fill="auto"/>
            <w:vAlign w:val="center"/>
          </w:tcPr>
          <w:p w14:paraId="37A239B6" w14:textId="77777777" w:rsidR="00C5338D" w:rsidRPr="005D2CF1" w:rsidRDefault="00C5338D" w:rsidP="00BA3A7F">
            <w:pPr>
              <w:pStyle w:val="TAL"/>
            </w:pPr>
            <w:r w:rsidRPr="005D2CF1">
              <w:t>Identification of the Application.</w:t>
            </w:r>
          </w:p>
        </w:tc>
      </w:tr>
      <w:tr w:rsidR="00C5338D" w:rsidRPr="005D2CF1" w14:paraId="578FB417" w14:textId="77777777" w:rsidTr="00BA3A7F">
        <w:tc>
          <w:tcPr>
            <w:tcW w:w="2492" w:type="dxa"/>
            <w:shd w:val="clear" w:color="auto" w:fill="auto"/>
            <w:vAlign w:val="center"/>
          </w:tcPr>
          <w:p w14:paraId="673FC7C2" w14:textId="77777777" w:rsidR="00C5338D" w:rsidRPr="005D2CF1" w:rsidRDefault="00C5338D" w:rsidP="00BA3A7F">
            <w:pPr>
              <w:pStyle w:val="TAL"/>
            </w:pPr>
            <w:r w:rsidRPr="008D40B1">
              <w:t>&gt; Service Experience Type</w:t>
            </w:r>
          </w:p>
        </w:tc>
        <w:tc>
          <w:tcPr>
            <w:tcW w:w="7139" w:type="dxa"/>
            <w:shd w:val="clear" w:color="auto" w:fill="auto"/>
            <w:vAlign w:val="center"/>
          </w:tcPr>
          <w:p w14:paraId="14DF5A16" w14:textId="77777777" w:rsidR="00C5338D" w:rsidRPr="005D2CF1" w:rsidRDefault="00C5338D" w:rsidP="00BA3A7F">
            <w:pPr>
              <w:pStyle w:val="TAL"/>
            </w:pPr>
            <w:r w:rsidRPr="008D40B1">
              <w:t>Type of Service Experience analytics, e.g. on voice, video, other.</w:t>
            </w:r>
          </w:p>
        </w:tc>
      </w:tr>
      <w:tr w:rsidR="00C5338D" w:rsidRPr="005D2CF1" w14:paraId="27F86A0B" w14:textId="77777777" w:rsidTr="00BA3A7F">
        <w:tc>
          <w:tcPr>
            <w:tcW w:w="2492" w:type="dxa"/>
            <w:shd w:val="clear" w:color="auto" w:fill="auto"/>
            <w:vAlign w:val="center"/>
          </w:tcPr>
          <w:p w14:paraId="3EFCB5BD" w14:textId="77777777" w:rsidR="00C5338D" w:rsidRPr="005D2CF1" w:rsidRDefault="00C5338D" w:rsidP="00BA3A7F">
            <w:pPr>
              <w:pStyle w:val="TAL"/>
            </w:pPr>
            <w:r>
              <w:rPr>
                <w:lang w:eastAsia="zh-CN"/>
              </w:rPr>
              <w:t>&gt;</w:t>
            </w:r>
            <w:r w:rsidRPr="00E9603C">
              <w:rPr>
                <w:lang w:eastAsia="zh-CN"/>
              </w:rPr>
              <w:t xml:space="preserve">UE location </w:t>
            </w:r>
          </w:p>
        </w:tc>
        <w:tc>
          <w:tcPr>
            <w:tcW w:w="7139" w:type="dxa"/>
            <w:shd w:val="clear" w:color="auto" w:fill="auto"/>
            <w:vAlign w:val="center"/>
          </w:tcPr>
          <w:p w14:paraId="7FD4F643" w14:textId="77777777" w:rsidR="00C5338D" w:rsidRPr="005D2CF1" w:rsidRDefault="00C5338D" w:rsidP="00BA3A7F">
            <w:pPr>
              <w:pStyle w:val="TAL"/>
            </w:pPr>
            <w:r w:rsidRPr="00E9603C">
              <w:rPr>
                <w:lang w:eastAsia="zh-CN"/>
              </w:rPr>
              <w:t xml:space="preserve">Indicating </w:t>
            </w:r>
            <w:r w:rsidRPr="00E9603C">
              <w:t xml:space="preserve">the UE location information (e.g. </w:t>
            </w:r>
            <w:r>
              <w:t xml:space="preserve">TAI list, </w:t>
            </w:r>
            <w:r w:rsidRPr="00E9603C">
              <w:t>gNB ID, etc) when the UE service is delivered</w:t>
            </w:r>
            <w:r>
              <w:t xml:space="preserve"> (see NOTE 4)</w:t>
            </w:r>
            <w:r w:rsidRPr="00E9603C">
              <w:t>.</w:t>
            </w:r>
          </w:p>
        </w:tc>
      </w:tr>
      <w:tr w:rsidR="00C5338D" w:rsidRPr="005D2CF1" w14:paraId="0E818C44" w14:textId="77777777" w:rsidTr="00BA3A7F">
        <w:tc>
          <w:tcPr>
            <w:tcW w:w="2492" w:type="dxa"/>
            <w:shd w:val="clear" w:color="auto" w:fill="auto"/>
            <w:vAlign w:val="center"/>
          </w:tcPr>
          <w:p w14:paraId="0008EBA9" w14:textId="77777777" w:rsidR="00C5338D" w:rsidRPr="005D2CF1" w:rsidRDefault="00C5338D" w:rsidP="00BA3A7F">
            <w:pPr>
              <w:pStyle w:val="TAL"/>
            </w:pPr>
            <w:r>
              <w:rPr>
                <w:lang w:eastAsia="zh-CN"/>
              </w:rPr>
              <w:t>&gt;</w:t>
            </w:r>
            <w:r w:rsidRPr="00E9603C">
              <w:rPr>
                <w:lang w:eastAsia="zh-CN"/>
              </w:rPr>
              <w:t>UPF Info</w:t>
            </w:r>
          </w:p>
        </w:tc>
        <w:tc>
          <w:tcPr>
            <w:tcW w:w="7139" w:type="dxa"/>
            <w:shd w:val="clear" w:color="auto" w:fill="auto"/>
            <w:vAlign w:val="center"/>
          </w:tcPr>
          <w:p w14:paraId="714566B1"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369825CF" w14:textId="77777777" w:rsidTr="00BA3A7F">
        <w:tc>
          <w:tcPr>
            <w:tcW w:w="2492" w:type="dxa"/>
            <w:shd w:val="clear" w:color="auto" w:fill="auto"/>
            <w:vAlign w:val="center"/>
          </w:tcPr>
          <w:p w14:paraId="1AEEC67A" w14:textId="77777777" w:rsidR="00C5338D" w:rsidRPr="005D2CF1" w:rsidRDefault="00C5338D" w:rsidP="00BA3A7F">
            <w:pPr>
              <w:pStyle w:val="TAL"/>
            </w:pPr>
            <w:r>
              <w:rPr>
                <w:lang w:eastAsia="zh-CN"/>
              </w:rPr>
              <w:t>&gt;</w:t>
            </w:r>
            <w:r w:rsidRPr="00E9603C">
              <w:rPr>
                <w:lang w:eastAsia="zh-CN"/>
              </w:rPr>
              <w:t>DNAI</w:t>
            </w:r>
          </w:p>
        </w:tc>
        <w:tc>
          <w:tcPr>
            <w:tcW w:w="7139" w:type="dxa"/>
            <w:shd w:val="clear" w:color="auto" w:fill="auto"/>
          </w:tcPr>
          <w:p w14:paraId="5540EB85"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30579BBC" w14:textId="77777777" w:rsidTr="00BA3A7F">
        <w:tc>
          <w:tcPr>
            <w:tcW w:w="2492" w:type="dxa"/>
            <w:shd w:val="clear" w:color="auto" w:fill="auto"/>
            <w:vAlign w:val="center"/>
          </w:tcPr>
          <w:p w14:paraId="05EF3D89" w14:textId="77777777" w:rsidR="00C5338D" w:rsidRPr="005D2CF1" w:rsidRDefault="00C5338D" w:rsidP="00BA3A7F">
            <w:pPr>
              <w:pStyle w:val="TAL"/>
            </w:pPr>
            <w:r>
              <w:rPr>
                <w:rFonts w:eastAsia="SimSun"/>
                <w:lang w:eastAsia="zh-CN"/>
              </w:rPr>
              <w:t>&gt;</w:t>
            </w:r>
            <w:r w:rsidRPr="00E9603C">
              <w:rPr>
                <w:rFonts w:eastAsia="SimSun"/>
                <w:lang w:eastAsia="zh-CN"/>
              </w:rPr>
              <w:t>DNN</w:t>
            </w:r>
          </w:p>
        </w:tc>
        <w:tc>
          <w:tcPr>
            <w:tcW w:w="7139" w:type="dxa"/>
            <w:shd w:val="clear" w:color="auto" w:fill="auto"/>
          </w:tcPr>
          <w:p w14:paraId="46186140" w14:textId="77777777" w:rsidR="00C5338D" w:rsidRPr="005D2CF1" w:rsidRDefault="00C5338D" w:rsidP="00BA3A7F">
            <w:pPr>
              <w:pStyle w:val="TAL"/>
            </w:pPr>
            <w:r w:rsidRPr="00E9603C">
              <w:t>DNN for the PDU Session which contains the QoS flow</w:t>
            </w:r>
            <w:r>
              <w:t>.</w:t>
            </w:r>
          </w:p>
        </w:tc>
      </w:tr>
      <w:tr w:rsidR="00C5338D" w:rsidRPr="005D2CF1" w14:paraId="30D1D85F" w14:textId="77777777" w:rsidTr="00BA3A7F">
        <w:tc>
          <w:tcPr>
            <w:tcW w:w="2492" w:type="dxa"/>
            <w:shd w:val="clear" w:color="auto" w:fill="auto"/>
            <w:vAlign w:val="center"/>
          </w:tcPr>
          <w:p w14:paraId="2BFE39B7" w14:textId="77777777" w:rsidR="00C5338D" w:rsidRPr="005D2CF1" w:rsidRDefault="00C5338D" w:rsidP="00BA3A7F">
            <w:pPr>
              <w:pStyle w:val="TAL"/>
            </w:pPr>
            <w:r>
              <w:t>&gt;</w:t>
            </w:r>
            <w:r w:rsidRPr="00E9603C">
              <w:t>Application Server Instance Address</w:t>
            </w:r>
          </w:p>
        </w:tc>
        <w:tc>
          <w:tcPr>
            <w:tcW w:w="7139" w:type="dxa"/>
            <w:shd w:val="clear" w:color="auto" w:fill="auto"/>
            <w:vAlign w:val="center"/>
          </w:tcPr>
          <w:p w14:paraId="52F8E0B8"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1CECD2BA" w14:textId="77777777" w:rsidTr="00BA3A7F">
        <w:tc>
          <w:tcPr>
            <w:tcW w:w="2492" w:type="dxa"/>
            <w:shd w:val="clear" w:color="auto" w:fill="auto"/>
            <w:vAlign w:val="center"/>
          </w:tcPr>
          <w:p w14:paraId="7D669311" w14:textId="77777777" w:rsidR="00C5338D" w:rsidRPr="005D2CF1" w:rsidRDefault="00C5338D" w:rsidP="00BA3A7F">
            <w:pPr>
              <w:pStyle w:val="TAL"/>
            </w:pPr>
            <w:r w:rsidRPr="005D2CF1">
              <w:t>&gt; Service Experience</w:t>
            </w:r>
          </w:p>
        </w:tc>
        <w:tc>
          <w:tcPr>
            <w:tcW w:w="7139" w:type="dxa"/>
            <w:shd w:val="clear" w:color="auto" w:fill="auto"/>
            <w:vAlign w:val="center"/>
          </w:tcPr>
          <w:p w14:paraId="6324FC38" w14:textId="77777777" w:rsidR="00C5338D" w:rsidRPr="005D2CF1" w:rsidRDefault="00C5338D" w:rsidP="00BA3A7F">
            <w:pPr>
              <w:pStyle w:val="TAL"/>
            </w:pPr>
            <w:r w:rsidRPr="005D2CF1">
              <w:t>Service Experience over the Analytics target period (average, variance).</w:t>
            </w:r>
          </w:p>
        </w:tc>
      </w:tr>
      <w:tr w:rsidR="00C5338D" w:rsidRPr="005D2CF1" w14:paraId="357A9DA2" w14:textId="77777777" w:rsidTr="00BA3A7F">
        <w:tc>
          <w:tcPr>
            <w:tcW w:w="2492" w:type="dxa"/>
            <w:shd w:val="clear" w:color="auto" w:fill="auto"/>
            <w:vAlign w:val="center"/>
          </w:tcPr>
          <w:p w14:paraId="445CF001" w14:textId="77777777" w:rsidR="00C5338D" w:rsidRPr="005D2CF1" w:rsidRDefault="00C5338D" w:rsidP="00BA3A7F">
            <w:pPr>
              <w:pStyle w:val="TAL"/>
            </w:pPr>
            <w:r w:rsidRPr="005D2CF1">
              <w:t>&gt; SUPI list (0..SUPImax)</w:t>
            </w:r>
          </w:p>
        </w:tc>
        <w:tc>
          <w:tcPr>
            <w:tcW w:w="7139" w:type="dxa"/>
            <w:shd w:val="clear" w:color="auto" w:fill="auto"/>
            <w:vAlign w:val="center"/>
          </w:tcPr>
          <w:p w14:paraId="3C702650"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30E18872" w14:textId="77777777" w:rsidTr="00BA3A7F">
        <w:tc>
          <w:tcPr>
            <w:tcW w:w="2492" w:type="dxa"/>
            <w:shd w:val="clear" w:color="auto" w:fill="auto"/>
            <w:vAlign w:val="center"/>
          </w:tcPr>
          <w:p w14:paraId="3BFE3023" w14:textId="77777777" w:rsidR="00C5338D" w:rsidRPr="005D2CF1" w:rsidRDefault="00C5338D" w:rsidP="00BA3A7F">
            <w:pPr>
              <w:pStyle w:val="TAL"/>
            </w:pPr>
            <w:r w:rsidRPr="005D2CF1">
              <w:t>&gt; Ratio</w:t>
            </w:r>
          </w:p>
        </w:tc>
        <w:tc>
          <w:tcPr>
            <w:tcW w:w="7139" w:type="dxa"/>
            <w:shd w:val="clear" w:color="auto" w:fill="auto"/>
            <w:vAlign w:val="center"/>
          </w:tcPr>
          <w:p w14:paraId="218971DA"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27EF03D3" w14:textId="77777777" w:rsidTr="00BA3A7F">
        <w:tc>
          <w:tcPr>
            <w:tcW w:w="2492" w:type="dxa"/>
            <w:shd w:val="clear" w:color="auto" w:fill="auto"/>
            <w:vAlign w:val="center"/>
          </w:tcPr>
          <w:p w14:paraId="573C457E" w14:textId="77777777" w:rsidR="00C5338D" w:rsidRPr="005D2CF1" w:rsidRDefault="00C5338D" w:rsidP="00BA3A7F">
            <w:pPr>
              <w:pStyle w:val="TAL"/>
            </w:pPr>
            <w:r w:rsidRPr="005D2CF1">
              <w:t>&gt; Spatial validity</w:t>
            </w:r>
          </w:p>
        </w:tc>
        <w:tc>
          <w:tcPr>
            <w:tcW w:w="7139" w:type="dxa"/>
            <w:shd w:val="clear" w:color="auto" w:fill="auto"/>
            <w:vAlign w:val="center"/>
          </w:tcPr>
          <w:p w14:paraId="3E42E8F0" w14:textId="77777777" w:rsidR="00C5338D" w:rsidRPr="005D2CF1" w:rsidRDefault="00C5338D" w:rsidP="00BA3A7F">
            <w:pPr>
              <w:pStyle w:val="TAL"/>
            </w:pPr>
            <w:r w:rsidRPr="005D2CF1">
              <w:t>Area where the Application service experience analytics applies.</w:t>
            </w:r>
          </w:p>
        </w:tc>
      </w:tr>
      <w:tr w:rsidR="00C5338D" w:rsidRPr="005D2CF1" w14:paraId="38CE875B" w14:textId="77777777" w:rsidTr="00BA3A7F">
        <w:tc>
          <w:tcPr>
            <w:tcW w:w="2492" w:type="dxa"/>
            <w:shd w:val="clear" w:color="auto" w:fill="auto"/>
            <w:vAlign w:val="center"/>
          </w:tcPr>
          <w:p w14:paraId="177277D1" w14:textId="77777777" w:rsidR="00C5338D" w:rsidRPr="005D2CF1" w:rsidRDefault="00C5338D" w:rsidP="00BA3A7F">
            <w:pPr>
              <w:pStyle w:val="TAL"/>
            </w:pPr>
            <w:r w:rsidRPr="005D2CF1">
              <w:t>&gt; Validity period</w:t>
            </w:r>
          </w:p>
        </w:tc>
        <w:tc>
          <w:tcPr>
            <w:tcW w:w="7139" w:type="dxa"/>
            <w:shd w:val="clear" w:color="auto" w:fill="auto"/>
            <w:vAlign w:val="center"/>
          </w:tcPr>
          <w:p w14:paraId="1D6B4F51"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B34BE37" w14:textId="77777777" w:rsidTr="00BA3A7F">
        <w:tc>
          <w:tcPr>
            <w:tcW w:w="2492" w:type="dxa"/>
            <w:shd w:val="clear" w:color="auto" w:fill="auto"/>
            <w:vAlign w:val="center"/>
          </w:tcPr>
          <w:p w14:paraId="662B78FC" w14:textId="77777777" w:rsidR="00C5338D" w:rsidRPr="005D2CF1" w:rsidRDefault="00C5338D" w:rsidP="00BA3A7F">
            <w:pPr>
              <w:pStyle w:val="TAL"/>
            </w:pPr>
            <w:r>
              <w:t>&gt; RAT Type</w:t>
            </w:r>
          </w:p>
        </w:tc>
        <w:tc>
          <w:tcPr>
            <w:tcW w:w="7139" w:type="dxa"/>
            <w:shd w:val="clear" w:color="auto" w:fill="auto"/>
            <w:vAlign w:val="center"/>
          </w:tcPr>
          <w:p w14:paraId="2CCD4DF7" w14:textId="77777777" w:rsidR="00C5338D" w:rsidRPr="005D2CF1" w:rsidRDefault="00C5338D" w:rsidP="00BA3A7F">
            <w:pPr>
              <w:pStyle w:val="TAL"/>
            </w:pPr>
            <w:r>
              <w:t>Indicating the RAT type for which the application service experience analytics applies.</w:t>
            </w:r>
          </w:p>
        </w:tc>
      </w:tr>
      <w:tr w:rsidR="00BA3A7F" w:rsidRPr="005D2CF1" w14:paraId="684BAA8D" w14:textId="77777777" w:rsidTr="00BA3A7F">
        <w:trPr>
          <w:ins w:id="108" w:author="China Telecom" w:date="2021-07-29T09:30:00Z"/>
        </w:trPr>
        <w:tc>
          <w:tcPr>
            <w:tcW w:w="2492" w:type="dxa"/>
            <w:shd w:val="clear" w:color="auto" w:fill="auto"/>
            <w:vAlign w:val="center"/>
          </w:tcPr>
          <w:p w14:paraId="11723ABF" w14:textId="77777777" w:rsidR="00BA3A7F" w:rsidRDefault="00BA3A7F" w:rsidP="00BA3A7F">
            <w:pPr>
              <w:pStyle w:val="TAL"/>
              <w:rPr>
                <w:ins w:id="109" w:author="China Telecom" w:date="2021-07-29T09:30:00Z"/>
                <w:lang w:eastAsia="zh-CN"/>
              </w:rPr>
            </w:pPr>
            <w:ins w:id="110" w:author="China Telecom" w:date="2021-07-29T09:30:00Z">
              <w:r>
                <w:rPr>
                  <w:rFonts w:hint="eastAsia"/>
                  <w:lang w:eastAsia="zh-CN"/>
                </w:rPr>
                <w:t>&gt;</w:t>
              </w:r>
              <w:r>
                <w:rPr>
                  <w:lang w:eastAsia="zh-CN"/>
                </w:rPr>
                <w:t xml:space="preserve"> </w:t>
              </w:r>
            </w:ins>
            <w:ins w:id="111" w:author="China Telecom" w:date="2021-07-29T09:31:00Z">
              <w:r>
                <w:rPr>
                  <w:lang w:eastAsia="zh-CN"/>
                </w:rPr>
                <w:t>Frequency</w:t>
              </w:r>
            </w:ins>
          </w:p>
        </w:tc>
        <w:tc>
          <w:tcPr>
            <w:tcW w:w="7139" w:type="dxa"/>
            <w:shd w:val="clear" w:color="auto" w:fill="auto"/>
            <w:vAlign w:val="center"/>
          </w:tcPr>
          <w:p w14:paraId="6644610A" w14:textId="51C09DDB" w:rsidR="00BA3A7F" w:rsidRDefault="00BA3A7F" w:rsidP="00BA3A7F">
            <w:pPr>
              <w:pStyle w:val="TAL"/>
              <w:rPr>
                <w:ins w:id="112" w:author="China Telecom" w:date="2021-07-29T09:30:00Z"/>
                <w:lang w:eastAsia="zh-CN"/>
              </w:rPr>
            </w:pPr>
            <w:ins w:id="113" w:author="China Telecom" w:date="2021-07-29T09:31:00Z">
              <w:r>
                <w:rPr>
                  <w:rFonts w:hint="eastAsia"/>
                  <w:lang w:eastAsia="zh-CN"/>
                </w:rPr>
                <w:t>I</w:t>
              </w:r>
              <w:r>
                <w:rPr>
                  <w:lang w:eastAsia="zh-CN"/>
                </w:rPr>
                <w:t xml:space="preserve">ndicating the </w:t>
              </w:r>
            </w:ins>
            <w:ins w:id="114" w:author="China Telecom" w:date="2021-07-29T09:44:00Z">
              <w:r w:rsidR="00025626">
                <w:rPr>
                  <w:lang w:eastAsia="zh-CN"/>
                </w:rPr>
                <w:t xml:space="preserve">carrier </w:t>
              </w:r>
            </w:ins>
            <w:ins w:id="115" w:author="China Telecom" w:date="2021-07-29T09:31:00Z">
              <w:r>
                <w:rPr>
                  <w:lang w:eastAsia="zh-CN"/>
                </w:rPr>
                <w:t xml:space="preserve">frequency </w:t>
              </w:r>
            </w:ins>
            <w:ins w:id="116" w:author="China Telecom" w:date="2021-07-29T09:32:00Z">
              <w:r>
                <w:rPr>
                  <w:lang w:eastAsia="zh-CN"/>
                </w:rPr>
                <w:t>of UE’s serving cell</w:t>
              </w:r>
            </w:ins>
            <w:ins w:id="117" w:author="China Telecom" w:date="2021-08-17T08:45:00Z">
              <w:r w:rsidR="00DB5FC0" w:rsidRPr="00DB5FC0">
                <w:rPr>
                  <w:highlight w:val="yellow"/>
                  <w:lang w:eastAsia="zh-CN"/>
                  <w:rPrChange w:id="118" w:author="China Telecom" w:date="2021-08-17T08:45:00Z">
                    <w:rPr>
                      <w:lang w:eastAsia="zh-CN"/>
                    </w:rPr>
                  </w:rPrChange>
                </w:rPr>
                <w:t>(s)</w:t>
              </w:r>
            </w:ins>
            <w:ins w:id="119" w:author="China Telecom" w:date="2021-07-29T09:32:00Z">
              <w:r>
                <w:rPr>
                  <w:lang w:eastAsia="zh-CN"/>
                </w:rPr>
                <w:t xml:space="preserve"> where the application service exp</w:t>
              </w:r>
            </w:ins>
            <w:ins w:id="120" w:author="China Telecom" w:date="2021-07-29T09:33:00Z">
              <w:r>
                <w:rPr>
                  <w:lang w:eastAsia="zh-CN"/>
                </w:rPr>
                <w:t>erience analytics applies</w:t>
              </w:r>
            </w:ins>
          </w:p>
        </w:tc>
      </w:tr>
      <w:tr w:rsidR="00C5338D" w:rsidRPr="005D2CF1" w14:paraId="1A42E194" w14:textId="77777777" w:rsidTr="00BA3A7F">
        <w:tc>
          <w:tcPr>
            <w:tcW w:w="9631" w:type="dxa"/>
            <w:gridSpan w:val="2"/>
            <w:shd w:val="clear" w:color="auto" w:fill="auto"/>
            <w:vAlign w:val="center"/>
          </w:tcPr>
          <w:p w14:paraId="39DACEF8" w14:textId="77777777" w:rsidR="00C5338D" w:rsidRPr="005D2CF1" w:rsidRDefault="00C5338D" w:rsidP="00BA3A7F">
            <w:pPr>
              <w:pStyle w:val="TAN"/>
            </w:pPr>
            <w:r>
              <w:t>NOTE 1:</w:t>
            </w:r>
            <w:r>
              <w:tab/>
              <w:t>Whether analytics subset is included or not is determined by the analytics filter information.</w:t>
            </w:r>
          </w:p>
        </w:tc>
      </w:tr>
    </w:tbl>
    <w:p w14:paraId="12D4AA4F" w14:textId="77777777" w:rsidR="00C5338D" w:rsidRPr="005D2CF1" w:rsidRDefault="00C5338D" w:rsidP="00C5338D">
      <w:pPr>
        <w:rPr>
          <w:lang w:eastAsia="zh-CN"/>
        </w:rPr>
      </w:pPr>
    </w:p>
    <w:p w14:paraId="03964D61" w14:textId="77777777" w:rsidR="00C5338D" w:rsidRPr="005D2CF1" w:rsidRDefault="00C5338D" w:rsidP="00C5338D">
      <w:pPr>
        <w:pStyle w:val="TH"/>
        <w:rPr>
          <w:lang w:eastAsia="zh-CN"/>
        </w:rPr>
      </w:pPr>
      <w:r w:rsidRPr="005D2CF1">
        <w:rPr>
          <w:lang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7"/>
      </w:tblGrid>
      <w:tr w:rsidR="00C5338D" w:rsidRPr="005D2CF1" w14:paraId="6D7BE3B9" w14:textId="77777777" w:rsidTr="00BA3A7F">
        <w:tc>
          <w:tcPr>
            <w:tcW w:w="2492" w:type="dxa"/>
            <w:shd w:val="clear" w:color="auto" w:fill="auto"/>
          </w:tcPr>
          <w:p w14:paraId="382329F3" w14:textId="77777777" w:rsidR="00C5338D" w:rsidRPr="005D2CF1" w:rsidRDefault="00C5338D" w:rsidP="00BA3A7F">
            <w:pPr>
              <w:pStyle w:val="TAH"/>
              <w:rPr>
                <w:lang w:eastAsia="zh-CN"/>
              </w:rPr>
            </w:pPr>
            <w:r w:rsidRPr="005D2CF1">
              <w:rPr>
                <w:lang w:eastAsia="zh-CN"/>
              </w:rPr>
              <w:t>Information</w:t>
            </w:r>
          </w:p>
        </w:tc>
        <w:tc>
          <w:tcPr>
            <w:tcW w:w="7137" w:type="dxa"/>
            <w:shd w:val="clear" w:color="auto" w:fill="auto"/>
          </w:tcPr>
          <w:p w14:paraId="380D3375" w14:textId="77777777" w:rsidR="00C5338D" w:rsidRPr="005D2CF1" w:rsidRDefault="00C5338D" w:rsidP="00BA3A7F">
            <w:pPr>
              <w:pStyle w:val="TAH"/>
              <w:rPr>
                <w:lang w:eastAsia="zh-CN"/>
              </w:rPr>
            </w:pPr>
            <w:r w:rsidRPr="005D2CF1">
              <w:rPr>
                <w:lang w:eastAsia="zh-CN"/>
              </w:rPr>
              <w:t>Description</w:t>
            </w:r>
          </w:p>
        </w:tc>
      </w:tr>
      <w:tr w:rsidR="00C5338D" w:rsidRPr="005D2CF1" w14:paraId="4414EAFB" w14:textId="77777777" w:rsidTr="00BA3A7F">
        <w:tc>
          <w:tcPr>
            <w:tcW w:w="2492" w:type="dxa"/>
            <w:shd w:val="clear" w:color="auto" w:fill="auto"/>
            <w:vAlign w:val="center"/>
          </w:tcPr>
          <w:p w14:paraId="44DC1057" w14:textId="77777777" w:rsidR="00C5338D" w:rsidRPr="005D2CF1" w:rsidRDefault="00C5338D" w:rsidP="00BA3A7F">
            <w:pPr>
              <w:pStyle w:val="TAL"/>
            </w:pPr>
            <w:r w:rsidRPr="005D2CF1">
              <w:t>Slice instance service experiences (0…max)</w:t>
            </w:r>
            <w:r>
              <w:t xml:space="preserve"> (NOTE 1)</w:t>
            </w:r>
          </w:p>
        </w:tc>
        <w:tc>
          <w:tcPr>
            <w:tcW w:w="7137" w:type="dxa"/>
            <w:shd w:val="clear" w:color="auto" w:fill="auto"/>
            <w:vAlign w:val="center"/>
          </w:tcPr>
          <w:p w14:paraId="496BB53E" w14:textId="77777777" w:rsidR="00C5338D" w:rsidRPr="005D2CF1" w:rsidRDefault="00C5338D" w:rsidP="00BA3A7F">
            <w:pPr>
              <w:pStyle w:val="TAL"/>
            </w:pPr>
            <w:r w:rsidRPr="005D2CF1">
              <w:t>List of observed service experience information for each Network Slice instance.</w:t>
            </w:r>
          </w:p>
        </w:tc>
      </w:tr>
      <w:tr w:rsidR="00C5338D" w:rsidRPr="005D2CF1" w14:paraId="5CC8DD9F" w14:textId="77777777" w:rsidTr="00BA3A7F">
        <w:tc>
          <w:tcPr>
            <w:tcW w:w="2492" w:type="dxa"/>
            <w:shd w:val="clear" w:color="auto" w:fill="auto"/>
            <w:vAlign w:val="center"/>
          </w:tcPr>
          <w:p w14:paraId="718788C1" w14:textId="77777777" w:rsidR="00C5338D" w:rsidRPr="005D2CF1" w:rsidRDefault="00C5338D" w:rsidP="00BA3A7F">
            <w:pPr>
              <w:pStyle w:val="TAL"/>
            </w:pPr>
            <w:r>
              <w:t>&gt; S-NSSAI</w:t>
            </w:r>
          </w:p>
        </w:tc>
        <w:tc>
          <w:tcPr>
            <w:tcW w:w="7137" w:type="dxa"/>
            <w:shd w:val="clear" w:color="auto" w:fill="auto"/>
            <w:vAlign w:val="center"/>
          </w:tcPr>
          <w:p w14:paraId="779651B1" w14:textId="77777777" w:rsidR="00C5338D" w:rsidRPr="005D2CF1" w:rsidRDefault="00C5338D" w:rsidP="00BA3A7F">
            <w:pPr>
              <w:pStyle w:val="TAL"/>
            </w:pPr>
            <w:r>
              <w:t>Identifies the Network Slice</w:t>
            </w:r>
          </w:p>
        </w:tc>
      </w:tr>
      <w:tr w:rsidR="00C5338D" w:rsidRPr="005D2CF1" w14:paraId="0EE4B3CE" w14:textId="77777777" w:rsidTr="00BA3A7F">
        <w:tc>
          <w:tcPr>
            <w:tcW w:w="2492" w:type="dxa"/>
            <w:shd w:val="clear" w:color="auto" w:fill="auto"/>
            <w:vAlign w:val="center"/>
          </w:tcPr>
          <w:p w14:paraId="20EB1360" w14:textId="77777777" w:rsidR="00C5338D" w:rsidRPr="005D2CF1" w:rsidRDefault="00C5338D" w:rsidP="00BA3A7F">
            <w:pPr>
              <w:pStyle w:val="TAL"/>
            </w:pPr>
            <w:r w:rsidRPr="005D2CF1">
              <w:t>&gt; NSI ID</w:t>
            </w:r>
          </w:p>
        </w:tc>
        <w:tc>
          <w:tcPr>
            <w:tcW w:w="7137" w:type="dxa"/>
            <w:shd w:val="clear" w:color="auto" w:fill="auto"/>
            <w:vAlign w:val="center"/>
          </w:tcPr>
          <w:p w14:paraId="755311F4" w14:textId="77777777" w:rsidR="00C5338D" w:rsidRPr="005D2CF1" w:rsidRDefault="00C5338D" w:rsidP="00BA3A7F">
            <w:pPr>
              <w:pStyle w:val="TAL"/>
            </w:pPr>
            <w:r w:rsidRPr="005D2CF1">
              <w:t>Identifies the Network Slice instance within the Network Slice.</w:t>
            </w:r>
          </w:p>
        </w:tc>
      </w:tr>
      <w:tr w:rsidR="00C5338D" w:rsidRPr="005D2CF1" w14:paraId="22521F8A" w14:textId="77777777" w:rsidTr="00BA3A7F">
        <w:tc>
          <w:tcPr>
            <w:tcW w:w="2492" w:type="dxa"/>
            <w:shd w:val="clear" w:color="auto" w:fill="auto"/>
            <w:vAlign w:val="center"/>
          </w:tcPr>
          <w:p w14:paraId="76D2AA8B" w14:textId="77777777" w:rsidR="00C5338D" w:rsidRPr="005D2CF1" w:rsidRDefault="00C5338D" w:rsidP="00BA3A7F">
            <w:pPr>
              <w:pStyle w:val="TAL"/>
            </w:pPr>
            <w:r w:rsidRPr="005D2CF1">
              <w:t>&gt; Network Slice instance service experience</w:t>
            </w:r>
          </w:p>
        </w:tc>
        <w:tc>
          <w:tcPr>
            <w:tcW w:w="7137" w:type="dxa"/>
            <w:shd w:val="clear" w:color="auto" w:fill="auto"/>
            <w:vAlign w:val="center"/>
          </w:tcPr>
          <w:p w14:paraId="0AE585FE" w14:textId="77777777" w:rsidR="00C5338D" w:rsidRPr="005D2CF1" w:rsidRDefault="00C5338D" w:rsidP="00BA3A7F">
            <w:pPr>
              <w:pStyle w:val="TAL"/>
            </w:pPr>
            <w:r w:rsidRPr="005D2CF1">
              <w:t>Service experience across Applications on a Network Slice instance over the Analytics target period (average, variance).</w:t>
            </w:r>
          </w:p>
        </w:tc>
      </w:tr>
      <w:tr w:rsidR="00C5338D" w:rsidRPr="005D2CF1" w14:paraId="172AC08D" w14:textId="77777777" w:rsidTr="00BA3A7F">
        <w:tc>
          <w:tcPr>
            <w:tcW w:w="2492" w:type="dxa"/>
            <w:shd w:val="clear" w:color="auto" w:fill="auto"/>
            <w:vAlign w:val="center"/>
          </w:tcPr>
          <w:p w14:paraId="4390C8CD" w14:textId="77777777" w:rsidR="00C5338D" w:rsidRPr="005D2CF1" w:rsidRDefault="00C5338D" w:rsidP="00BA3A7F">
            <w:pPr>
              <w:pStyle w:val="TAL"/>
            </w:pPr>
            <w:r w:rsidRPr="005D2CF1">
              <w:t>&gt; SUPI list (0..SUPImax)</w:t>
            </w:r>
          </w:p>
        </w:tc>
        <w:tc>
          <w:tcPr>
            <w:tcW w:w="7137" w:type="dxa"/>
            <w:shd w:val="clear" w:color="auto" w:fill="auto"/>
            <w:vAlign w:val="center"/>
          </w:tcPr>
          <w:p w14:paraId="247427E2" w14:textId="77777777" w:rsidR="00C5338D" w:rsidRPr="005D2CF1" w:rsidRDefault="00C5338D" w:rsidP="00BA3A7F">
            <w:pPr>
              <w:pStyle w:val="TAL"/>
            </w:pPr>
            <w:r w:rsidRPr="005D2CF1">
              <w:t xml:space="preserve">List of SUPI(s) for </w:t>
            </w:r>
            <w:r>
              <w:t xml:space="preserve">which the </w:t>
            </w:r>
            <w:r w:rsidRPr="005D2CF1">
              <w:t>slice instance service experience</w:t>
            </w:r>
            <w:r>
              <w:t xml:space="preserve"> applies</w:t>
            </w:r>
            <w:r w:rsidRPr="005D2CF1">
              <w:t>.</w:t>
            </w:r>
          </w:p>
        </w:tc>
      </w:tr>
      <w:tr w:rsidR="00C5338D" w:rsidRPr="005D2CF1" w14:paraId="3A1F253D" w14:textId="77777777" w:rsidTr="00BA3A7F">
        <w:tc>
          <w:tcPr>
            <w:tcW w:w="2492" w:type="dxa"/>
            <w:shd w:val="clear" w:color="auto" w:fill="auto"/>
            <w:vAlign w:val="center"/>
          </w:tcPr>
          <w:p w14:paraId="5E29A495" w14:textId="77777777" w:rsidR="00C5338D" w:rsidRPr="005D2CF1" w:rsidRDefault="00C5338D" w:rsidP="00BA3A7F">
            <w:pPr>
              <w:pStyle w:val="TAL"/>
            </w:pPr>
            <w:r w:rsidRPr="005D2CF1">
              <w:t>&gt; Ratio</w:t>
            </w:r>
          </w:p>
        </w:tc>
        <w:tc>
          <w:tcPr>
            <w:tcW w:w="7137" w:type="dxa"/>
            <w:shd w:val="clear" w:color="auto" w:fill="auto"/>
            <w:vAlign w:val="center"/>
          </w:tcPr>
          <w:p w14:paraId="7E9BCD4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AADE4C6" w14:textId="77777777" w:rsidTr="00BA3A7F">
        <w:tc>
          <w:tcPr>
            <w:tcW w:w="2492" w:type="dxa"/>
            <w:shd w:val="clear" w:color="auto" w:fill="auto"/>
            <w:vAlign w:val="center"/>
          </w:tcPr>
          <w:p w14:paraId="57E46628" w14:textId="77777777" w:rsidR="00C5338D" w:rsidRPr="005D2CF1" w:rsidRDefault="00C5338D" w:rsidP="00BA3A7F">
            <w:pPr>
              <w:pStyle w:val="TAL"/>
            </w:pPr>
            <w:r w:rsidRPr="005D2CF1">
              <w:t>&gt; Spatial validity</w:t>
            </w:r>
          </w:p>
        </w:tc>
        <w:tc>
          <w:tcPr>
            <w:tcW w:w="7137" w:type="dxa"/>
            <w:shd w:val="clear" w:color="auto" w:fill="auto"/>
            <w:vAlign w:val="center"/>
          </w:tcPr>
          <w:p w14:paraId="702FF3EE" w14:textId="77777777" w:rsidR="00C5338D" w:rsidRPr="005D2CF1" w:rsidRDefault="00C5338D" w:rsidP="00BA3A7F">
            <w:pPr>
              <w:pStyle w:val="TAL"/>
            </w:pPr>
            <w:r w:rsidRPr="005D2CF1">
              <w:t>Area where the Network Slice service experience analytics applies.</w:t>
            </w:r>
          </w:p>
        </w:tc>
      </w:tr>
      <w:tr w:rsidR="00C5338D" w:rsidRPr="005D2CF1" w14:paraId="7E812AE1" w14:textId="77777777" w:rsidTr="00BA3A7F">
        <w:tc>
          <w:tcPr>
            <w:tcW w:w="2492" w:type="dxa"/>
            <w:shd w:val="clear" w:color="auto" w:fill="auto"/>
            <w:vAlign w:val="center"/>
          </w:tcPr>
          <w:p w14:paraId="7C2E6EBF" w14:textId="77777777" w:rsidR="00C5338D" w:rsidRPr="005D2CF1" w:rsidRDefault="00C5338D" w:rsidP="00BA3A7F">
            <w:pPr>
              <w:pStyle w:val="TAL"/>
            </w:pPr>
            <w:r w:rsidRPr="005D2CF1">
              <w:t>&gt; Validity period</w:t>
            </w:r>
          </w:p>
        </w:tc>
        <w:tc>
          <w:tcPr>
            <w:tcW w:w="7137" w:type="dxa"/>
            <w:shd w:val="clear" w:color="auto" w:fill="auto"/>
            <w:vAlign w:val="center"/>
          </w:tcPr>
          <w:p w14:paraId="1C5B881B" w14:textId="77777777" w:rsidR="00C5338D" w:rsidRPr="005D2CF1" w:rsidRDefault="00C5338D" w:rsidP="00BA3A7F">
            <w:pPr>
              <w:pStyle w:val="TAL"/>
            </w:pPr>
            <w:r w:rsidRPr="005D2CF1">
              <w:t>Validity period for the Network Slice service experience analytics as defined in clause 6.1.3.</w:t>
            </w:r>
          </w:p>
        </w:tc>
      </w:tr>
      <w:tr w:rsidR="00C5338D" w:rsidRPr="005D2CF1" w14:paraId="20E3D181" w14:textId="77777777" w:rsidTr="00BA3A7F">
        <w:tc>
          <w:tcPr>
            <w:tcW w:w="2492" w:type="dxa"/>
            <w:shd w:val="clear" w:color="auto" w:fill="auto"/>
            <w:vAlign w:val="center"/>
          </w:tcPr>
          <w:p w14:paraId="3C56E6FC" w14:textId="77777777" w:rsidR="00C5338D" w:rsidRPr="005D2CF1" w:rsidRDefault="00C5338D" w:rsidP="00BA3A7F">
            <w:pPr>
              <w:pStyle w:val="TAL"/>
            </w:pPr>
            <w:r w:rsidRPr="005D2CF1">
              <w:t>&gt; Probability assertion</w:t>
            </w:r>
          </w:p>
        </w:tc>
        <w:tc>
          <w:tcPr>
            <w:tcW w:w="7137" w:type="dxa"/>
            <w:shd w:val="clear" w:color="auto" w:fill="auto"/>
            <w:vAlign w:val="center"/>
          </w:tcPr>
          <w:p w14:paraId="6CE82517" w14:textId="77777777" w:rsidR="00C5338D" w:rsidRPr="005D2CF1" w:rsidRDefault="00C5338D" w:rsidP="00BA3A7F">
            <w:pPr>
              <w:pStyle w:val="TAL"/>
            </w:pPr>
            <w:r w:rsidRPr="005D2CF1">
              <w:t>Confidence of this prediction.</w:t>
            </w:r>
          </w:p>
        </w:tc>
      </w:tr>
      <w:tr w:rsidR="00C5338D" w:rsidRPr="005D2CF1" w14:paraId="08FAB850" w14:textId="77777777" w:rsidTr="00BA3A7F">
        <w:tc>
          <w:tcPr>
            <w:tcW w:w="2492" w:type="dxa"/>
            <w:shd w:val="clear" w:color="auto" w:fill="auto"/>
            <w:vAlign w:val="center"/>
          </w:tcPr>
          <w:p w14:paraId="5EE8F5F0" w14:textId="77777777" w:rsidR="00C5338D" w:rsidRPr="005D2CF1" w:rsidRDefault="00C5338D" w:rsidP="00BA3A7F">
            <w:pPr>
              <w:pStyle w:val="TAL"/>
            </w:pPr>
            <w:r w:rsidRPr="005D2CF1">
              <w:t>Application service experiences (0..max)</w:t>
            </w:r>
            <w:r>
              <w:t xml:space="preserve"> (NOTE 1)</w:t>
            </w:r>
          </w:p>
        </w:tc>
        <w:tc>
          <w:tcPr>
            <w:tcW w:w="7137" w:type="dxa"/>
            <w:shd w:val="clear" w:color="auto" w:fill="auto"/>
            <w:vAlign w:val="center"/>
          </w:tcPr>
          <w:p w14:paraId="2A2FDB3F" w14:textId="77777777" w:rsidR="00C5338D" w:rsidRPr="005D2CF1" w:rsidRDefault="00C5338D" w:rsidP="00BA3A7F">
            <w:pPr>
              <w:pStyle w:val="TAL"/>
            </w:pPr>
            <w:r w:rsidRPr="005D2CF1">
              <w:t>List of predicted service experience information for each Application.</w:t>
            </w:r>
          </w:p>
        </w:tc>
      </w:tr>
      <w:tr w:rsidR="00C5338D" w:rsidRPr="005D2CF1" w14:paraId="6A8711CC" w14:textId="77777777" w:rsidTr="00BA3A7F">
        <w:tc>
          <w:tcPr>
            <w:tcW w:w="2492" w:type="dxa"/>
            <w:shd w:val="clear" w:color="auto" w:fill="auto"/>
            <w:vAlign w:val="center"/>
          </w:tcPr>
          <w:p w14:paraId="157D7FED" w14:textId="77777777" w:rsidR="00C5338D" w:rsidRPr="005D2CF1" w:rsidRDefault="00C5338D" w:rsidP="00BA3A7F">
            <w:pPr>
              <w:pStyle w:val="TAL"/>
            </w:pPr>
            <w:r w:rsidRPr="005D2CF1">
              <w:t>&gt; S-NSSAI</w:t>
            </w:r>
          </w:p>
        </w:tc>
        <w:tc>
          <w:tcPr>
            <w:tcW w:w="7137" w:type="dxa"/>
            <w:shd w:val="clear" w:color="auto" w:fill="auto"/>
            <w:vAlign w:val="center"/>
          </w:tcPr>
          <w:p w14:paraId="0AA156AE" w14:textId="77777777" w:rsidR="00C5338D" w:rsidRPr="005D2CF1" w:rsidRDefault="00C5338D" w:rsidP="00BA3A7F">
            <w:pPr>
              <w:pStyle w:val="TAL"/>
            </w:pPr>
            <w:r w:rsidRPr="005D2CF1">
              <w:t xml:space="preserve">Identifies the Network Slice </w:t>
            </w:r>
            <w:r>
              <w:t xml:space="preserve">used to access </w:t>
            </w:r>
            <w:r w:rsidRPr="005D2CF1">
              <w:t>the Application.</w:t>
            </w:r>
          </w:p>
        </w:tc>
      </w:tr>
      <w:tr w:rsidR="00C5338D" w:rsidRPr="005D2CF1" w14:paraId="44B4A686" w14:textId="77777777" w:rsidTr="00BA3A7F">
        <w:tc>
          <w:tcPr>
            <w:tcW w:w="2492" w:type="dxa"/>
            <w:shd w:val="clear" w:color="auto" w:fill="auto"/>
            <w:vAlign w:val="center"/>
          </w:tcPr>
          <w:p w14:paraId="5AC2AEFA" w14:textId="77777777" w:rsidR="00C5338D" w:rsidRPr="005D2CF1" w:rsidRDefault="00C5338D" w:rsidP="00BA3A7F">
            <w:pPr>
              <w:pStyle w:val="TAL"/>
            </w:pPr>
            <w:r w:rsidRPr="005D2CF1">
              <w:t>&gt; Application ID</w:t>
            </w:r>
          </w:p>
        </w:tc>
        <w:tc>
          <w:tcPr>
            <w:tcW w:w="7137" w:type="dxa"/>
            <w:shd w:val="clear" w:color="auto" w:fill="auto"/>
            <w:vAlign w:val="center"/>
          </w:tcPr>
          <w:p w14:paraId="79BF8DED" w14:textId="77777777" w:rsidR="00C5338D" w:rsidRPr="005D2CF1" w:rsidRDefault="00C5338D" w:rsidP="00BA3A7F">
            <w:pPr>
              <w:pStyle w:val="TAL"/>
            </w:pPr>
            <w:r w:rsidRPr="005D2CF1">
              <w:t>Identification of the Application.</w:t>
            </w:r>
          </w:p>
        </w:tc>
      </w:tr>
      <w:tr w:rsidR="00C5338D" w:rsidRPr="005D2CF1" w14:paraId="07B7425C" w14:textId="77777777" w:rsidTr="00BA3A7F">
        <w:tc>
          <w:tcPr>
            <w:tcW w:w="2492" w:type="dxa"/>
            <w:shd w:val="clear" w:color="auto" w:fill="auto"/>
            <w:vAlign w:val="center"/>
          </w:tcPr>
          <w:p w14:paraId="61652C08" w14:textId="77777777" w:rsidR="00C5338D" w:rsidRPr="005D2CF1" w:rsidRDefault="00C5338D" w:rsidP="00BA3A7F">
            <w:pPr>
              <w:pStyle w:val="TAL"/>
            </w:pPr>
            <w:r w:rsidRPr="008D40B1">
              <w:t>&gt; Service Experience Type</w:t>
            </w:r>
          </w:p>
        </w:tc>
        <w:tc>
          <w:tcPr>
            <w:tcW w:w="7137" w:type="dxa"/>
            <w:shd w:val="clear" w:color="auto" w:fill="auto"/>
            <w:vAlign w:val="center"/>
          </w:tcPr>
          <w:p w14:paraId="01572872" w14:textId="77777777" w:rsidR="00C5338D" w:rsidRPr="005D2CF1" w:rsidRDefault="00C5338D" w:rsidP="00BA3A7F">
            <w:pPr>
              <w:pStyle w:val="TAL"/>
            </w:pPr>
            <w:r w:rsidRPr="008D40B1">
              <w:t>Type of Service Experience analytics, e.g. on voice, video, other.</w:t>
            </w:r>
          </w:p>
        </w:tc>
      </w:tr>
      <w:tr w:rsidR="00C5338D" w:rsidRPr="005D2CF1" w14:paraId="11C464DE" w14:textId="77777777" w:rsidTr="00BA3A7F">
        <w:tc>
          <w:tcPr>
            <w:tcW w:w="2492" w:type="dxa"/>
            <w:shd w:val="clear" w:color="auto" w:fill="auto"/>
            <w:vAlign w:val="center"/>
          </w:tcPr>
          <w:p w14:paraId="1C796598" w14:textId="77777777" w:rsidR="00C5338D" w:rsidRPr="005D2CF1" w:rsidRDefault="00C5338D" w:rsidP="00BA3A7F">
            <w:pPr>
              <w:pStyle w:val="TAL"/>
            </w:pPr>
            <w:r>
              <w:rPr>
                <w:lang w:eastAsia="zh-CN"/>
              </w:rPr>
              <w:t>&gt;</w:t>
            </w:r>
            <w:r w:rsidRPr="00E9603C">
              <w:rPr>
                <w:lang w:eastAsia="zh-CN"/>
              </w:rPr>
              <w:t xml:space="preserve">UE location </w:t>
            </w:r>
          </w:p>
        </w:tc>
        <w:tc>
          <w:tcPr>
            <w:tcW w:w="7137" w:type="dxa"/>
            <w:shd w:val="clear" w:color="auto" w:fill="auto"/>
            <w:vAlign w:val="center"/>
          </w:tcPr>
          <w:p w14:paraId="783B3099" w14:textId="77777777" w:rsidR="00C5338D" w:rsidRPr="005D2CF1" w:rsidRDefault="00C5338D" w:rsidP="00BA3A7F">
            <w:pPr>
              <w:pStyle w:val="TAL"/>
            </w:pPr>
            <w:r w:rsidRPr="00E9603C">
              <w:rPr>
                <w:lang w:eastAsia="zh-CN"/>
              </w:rPr>
              <w:t xml:space="preserve">Indicating </w:t>
            </w:r>
            <w:r w:rsidRPr="00E9603C">
              <w:t>the UE location information (e.g.</w:t>
            </w:r>
            <w:r>
              <w:t xml:space="preserve"> TAI list,</w:t>
            </w:r>
            <w:r w:rsidRPr="00E9603C">
              <w:t xml:space="preserve"> gNB ID, etc) when the UE service is delivered</w:t>
            </w:r>
            <w:r>
              <w:t xml:space="preserve"> (see NOTE 4)</w:t>
            </w:r>
            <w:r w:rsidRPr="00E9603C">
              <w:t>.</w:t>
            </w:r>
          </w:p>
        </w:tc>
      </w:tr>
      <w:tr w:rsidR="00C5338D" w:rsidRPr="005D2CF1" w14:paraId="7FC1E8A1" w14:textId="77777777" w:rsidTr="00BA3A7F">
        <w:tc>
          <w:tcPr>
            <w:tcW w:w="2492" w:type="dxa"/>
            <w:shd w:val="clear" w:color="auto" w:fill="auto"/>
            <w:vAlign w:val="center"/>
          </w:tcPr>
          <w:p w14:paraId="365E5D82" w14:textId="77777777" w:rsidR="00C5338D" w:rsidRPr="005D2CF1" w:rsidRDefault="00C5338D" w:rsidP="00BA3A7F">
            <w:pPr>
              <w:pStyle w:val="TAL"/>
            </w:pPr>
            <w:r>
              <w:rPr>
                <w:lang w:eastAsia="zh-CN"/>
              </w:rPr>
              <w:t>&gt;</w:t>
            </w:r>
            <w:r w:rsidRPr="00E9603C">
              <w:rPr>
                <w:lang w:eastAsia="zh-CN"/>
              </w:rPr>
              <w:t>UPF Info</w:t>
            </w:r>
          </w:p>
        </w:tc>
        <w:tc>
          <w:tcPr>
            <w:tcW w:w="7137" w:type="dxa"/>
            <w:shd w:val="clear" w:color="auto" w:fill="auto"/>
            <w:vAlign w:val="center"/>
          </w:tcPr>
          <w:p w14:paraId="5D361B4B" w14:textId="77777777" w:rsidR="00C5338D" w:rsidRPr="005D2CF1" w:rsidRDefault="00C5338D" w:rsidP="00BA3A7F">
            <w:pPr>
              <w:pStyle w:val="TAL"/>
            </w:pPr>
            <w:r w:rsidRPr="00E9603C">
              <w:rPr>
                <w:lang w:eastAsia="zh-CN"/>
              </w:rPr>
              <w:t>Indicating UPF serving the UE</w:t>
            </w:r>
            <w:r>
              <w:rPr>
                <w:lang w:eastAsia="zh-CN"/>
              </w:rPr>
              <w:t>.</w:t>
            </w:r>
          </w:p>
        </w:tc>
      </w:tr>
      <w:tr w:rsidR="00C5338D" w:rsidRPr="005D2CF1" w14:paraId="6CFC90EC" w14:textId="77777777" w:rsidTr="00BA3A7F">
        <w:tc>
          <w:tcPr>
            <w:tcW w:w="2492" w:type="dxa"/>
            <w:shd w:val="clear" w:color="auto" w:fill="auto"/>
            <w:vAlign w:val="center"/>
          </w:tcPr>
          <w:p w14:paraId="4D066744" w14:textId="77777777" w:rsidR="00C5338D" w:rsidRPr="005D2CF1" w:rsidRDefault="00C5338D" w:rsidP="00BA3A7F">
            <w:pPr>
              <w:pStyle w:val="TAL"/>
            </w:pPr>
            <w:r>
              <w:rPr>
                <w:lang w:eastAsia="zh-CN"/>
              </w:rPr>
              <w:t>&gt;</w:t>
            </w:r>
            <w:r w:rsidRPr="00E9603C">
              <w:rPr>
                <w:lang w:eastAsia="zh-CN"/>
              </w:rPr>
              <w:t>DNAI</w:t>
            </w:r>
          </w:p>
        </w:tc>
        <w:tc>
          <w:tcPr>
            <w:tcW w:w="7137" w:type="dxa"/>
            <w:shd w:val="clear" w:color="auto" w:fill="auto"/>
          </w:tcPr>
          <w:p w14:paraId="09B4826F" w14:textId="77777777" w:rsidR="00C5338D" w:rsidRPr="005D2CF1" w:rsidRDefault="00C5338D" w:rsidP="00BA3A7F">
            <w:pPr>
              <w:pStyle w:val="TAL"/>
            </w:pPr>
            <w:r w:rsidRPr="00E9603C">
              <w:rPr>
                <w:lang w:eastAsia="zh-CN"/>
              </w:rPr>
              <w:t>Indicating which DNAI the UE service uses/camps on</w:t>
            </w:r>
            <w:r>
              <w:rPr>
                <w:lang w:eastAsia="zh-CN"/>
              </w:rPr>
              <w:t>.</w:t>
            </w:r>
          </w:p>
        </w:tc>
      </w:tr>
      <w:tr w:rsidR="00C5338D" w:rsidRPr="005D2CF1" w14:paraId="1AE6C585" w14:textId="77777777" w:rsidTr="00BA3A7F">
        <w:tc>
          <w:tcPr>
            <w:tcW w:w="2492" w:type="dxa"/>
            <w:shd w:val="clear" w:color="auto" w:fill="auto"/>
            <w:vAlign w:val="center"/>
          </w:tcPr>
          <w:p w14:paraId="30509B35" w14:textId="77777777" w:rsidR="00C5338D" w:rsidRPr="005D2CF1" w:rsidRDefault="00C5338D" w:rsidP="00BA3A7F">
            <w:pPr>
              <w:pStyle w:val="TAL"/>
            </w:pPr>
            <w:r>
              <w:rPr>
                <w:rFonts w:eastAsia="SimSun"/>
                <w:lang w:eastAsia="zh-CN"/>
              </w:rPr>
              <w:t>&gt;</w:t>
            </w:r>
            <w:r w:rsidRPr="00E9603C">
              <w:rPr>
                <w:rFonts w:eastAsia="SimSun"/>
                <w:lang w:eastAsia="zh-CN"/>
              </w:rPr>
              <w:t>DNN</w:t>
            </w:r>
          </w:p>
        </w:tc>
        <w:tc>
          <w:tcPr>
            <w:tcW w:w="7137" w:type="dxa"/>
            <w:shd w:val="clear" w:color="auto" w:fill="auto"/>
          </w:tcPr>
          <w:p w14:paraId="1F5F0245" w14:textId="77777777" w:rsidR="00C5338D" w:rsidRPr="005D2CF1" w:rsidRDefault="00C5338D" w:rsidP="00BA3A7F">
            <w:pPr>
              <w:pStyle w:val="TAL"/>
            </w:pPr>
            <w:r w:rsidRPr="00E9603C">
              <w:t>DNN for the PDU Session which contains the QoS flow</w:t>
            </w:r>
            <w:r>
              <w:t>.</w:t>
            </w:r>
          </w:p>
        </w:tc>
      </w:tr>
      <w:tr w:rsidR="00C5338D" w:rsidRPr="005D2CF1" w14:paraId="53ACBCF3" w14:textId="77777777" w:rsidTr="00BA3A7F">
        <w:tc>
          <w:tcPr>
            <w:tcW w:w="2492" w:type="dxa"/>
            <w:shd w:val="clear" w:color="auto" w:fill="auto"/>
            <w:vAlign w:val="center"/>
          </w:tcPr>
          <w:p w14:paraId="2234387D" w14:textId="77777777" w:rsidR="00C5338D" w:rsidRPr="005D2CF1" w:rsidRDefault="00C5338D" w:rsidP="00BA3A7F">
            <w:pPr>
              <w:pStyle w:val="TAL"/>
            </w:pPr>
            <w:r>
              <w:t>&gt;</w:t>
            </w:r>
            <w:r w:rsidRPr="00E9603C">
              <w:t>Application Server Instance Address</w:t>
            </w:r>
          </w:p>
        </w:tc>
        <w:tc>
          <w:tcPr>
            <w:tcW w:w="7137" w:type="dxa"/>
            <w:shd w:val="clear" w:color="auto" w:fill="auto"/>
            <w:vAlign w:val="center"/>
          </w:tcPr>
          <w:p w14:paraId="4867DD97" w14:textId="77777777" w:rsidR="00C5338D" w:rsidRPr="005D2CF1" w:rsidRDefault="00C5338D" w:rsidP="00BA3A7F">
            <w:pPr>
              <w:pStyle w:val="TAL"/>
            </w:pPr>
            <w:r w:rsidRPr="00E9603C">
              <w:t>Identifies the Application Server Instance (IP address of the Application Server) or FQDN of Application Server</w:t>
            </w:r>
            <w:r>
              <w:t>.</w:t>
            </w:r>
          </w:p>
        </w:tc>
      </w:tr>
      <w:tr w:rsidR="00C5338D" w:rsidRPr="005D2CF1" w14:paraId="6C51EBD3" w14:textId="77777777" w:rsidTr="00BA3A7F">
        <w:tc>
          <w:tcPr>
            <w:tcW w:w="2492" w:type="dxa"/>
            <w:shd w:val="clear" w:color="auto" w:fill="auto"/>
            <w:vAlign w:val="center"/>
          </w:tcPr>
          <w:p w14:paraId="24D9A0FA" w14:textId="77777777" w:rsidR="00C5338D" w:rsidRPr="005D2CF1" w:rsidRDefault="00C5338D" w:rsidP="00BA3A7F">
            <w:pPr>
              <w:pStyle w:val="TAL"/>
            </w:pPr>
            <w:r w:rsidRPr="005D2CF1">
              <w:t>&gt; Service Experience</w:t>
            </w:r>
          </w:p>
        </w:tc>
        <w:tc>
          <w:tcPr>
            <w:tcW w:w="7137" w:type="dxa"/>
            <w:shd w:val="clear" w:color="auto" w:fill="auto"/>
            <w:vAlign w:val="center"/>
          </w:tcPr>
          <w:p w14:paraId="4C016379" w14:textId="77777777" w:rsidR="00C5338D" w:rsidRPr="005D2CF1" w:rsidRDefault="00C5338D" w:rsidP="00BA3A7F">
            <w:pPr>
              <w:pStyle w:val="TAL"/>
            </w:pPr>
            <w:r w:rsidRPr="005D2CF1">
              <w:t>Service Experience over the Analytics target period (average, variance).</w:t>
            </w:r>
          </w:p>
        </w:tc>
      </w:tr>
      <w:tr w:rsidR="00C5338D" w:rsidRPr="005D2CF1" w14:paraId="74E41698" w14:textId="77777777" w:rsidTr="00BA3A7F">
        <w:tc>
          <w:tcPr>
            <w:tcW w:w="2492" w:type="dxa"/>
            <w:shd w:val="clear" w:color="auto" w:fill="auto"/>
            <w:vAlign w:val="center"/>
          </w:tcPr>
          <w:p w14:paraId="1DD0F9D0" w14:textId="77777777" w:rsidR="00C5338D" w:rsidRPr="005D2CF1" w:rsidRDefault="00C5338D" w:rsidP="00BA3A7F">
            <w:pPr>
              <w:pStyle w:val="TAL"/>
            </w:pPr>
            <w:r w:rsidRPr="005D2CF1">
              <w:t>&gt; SUPI list (0..SUPImax)</w:t>
            </w:r>
          </w:p>
        </w:tc>
        <w:tc>
          <w:tcPr>
            <w:tcW w:w="7137" w:type="dxa"/>
            <w:shd w:val="clear" w:color="auto" w:fill="auto"/>
            <w:vAlign w:val="center"/>
          </w:tcPr>
          <w:p w14:paraId="750C5349" w14:textId="77777777" w:rsidR="00C5338D" w:rsidRPr="005D2CF1" w:rsidRDefault="00C5338D" w:rsidP="00BA3A7F">
            <w:pPr>
              <w:pStyle w:val="TAL"/>
            </w:pPr>
            <w:r w:rsidRPr="005D2CF1">
              <w:t xml:space="preserve">List of SUPI(s) </w:t>
            </w:r>
            <w:r>
              <w:t xml:space="preserve">with the same </w:t>
            </w:r>
            <w:r w:rsidRPr="005D2CF1">
              <w:t>application service experience.</w:t>
            </w:r>
          </w:p>
        </w:tc>
      </w:tr>
      <w:tr w:rsidR="00C5338D" w:rsidRPr="005D2CF1" w14:paraId="592F671E" w14:textId="77777777" w:rsidTr="00BA3A7F">
        <w:tc>
          <w:tcPr>
            <w:tcW w:w="2492" w:type="dxa"/>
            <w:shd w:val="clear" w:color="auto" w:fill="auto"/>
            <w:vAlign w:val="center"/>
          </w:tcPr>
          <w:p w14:paraId="6D43C7D1" w14:textId="77777777" w:rsidR="00C5338D" w:rsidRPr="005D2CF1" w:rsidRDefault="00C5338D" w:rsidP="00BA3A7F">
            <w:pPr>
              <w:pStyle w:val="TAL"/>
            </w:pPr>
            <w:r w:rsidRPr="005D2CF1">
              <w:t>&gt; Ratio</w:t>
            </w:r>
          </w:p>
        </w:tc>
        <w:tc>
          <w:tcPr>
            <w:tcW w:w="7137" w:type="dxa"/>
            <w:shd w:val="clear" w:color="auto" w:fill="auto"/>
            <w:vAlign w:val="center"/>
          </w:tcPr>
          <w:p w14:paraId="5C558DD7" w14:textId="77777777" w:rsidR="00C5338D" w:rsidRPr="005D2CF1" w:rsidRDefault="00C5338D" w:rsidP="00BA3A7F">
            <w:pPr>
              <w:pStyle w:val="TAL"/>
            </w:pPr>
            <w:r w:rsidRPr="005D2CF1">
              <w:t>Estimated percentage of UEs with similar service experience (in the group, or among all UEs).</w:t>
            </w:r>
          </w:p>
        </w:tc>
      </w:tr>
      <w:tr w:rsidR="00C5338D" w:rsidRPr="005D2CF1" w14:paraId="7C328E90" w14:textId="77777777" w:rsidTr="00BA3A7F">
        <w:tc>
          <w:tcPr>
            <w:tcW w:w="2492" w:type="dxa"/>
            <w:shd w:val="clear" w:color="auto" w:fill="auto"/>
            <w:vAlign w:val="center"/>
          </w:tcPr>
          <w:p w14:paraId="0A93C6F7" w14:textId="77777777" w:rsidR="00C5338D" w:rsidRPr="005D2CF1" w:rsidRDefault="00C5338D" w:rsidP="00BA3A7F">
            <w:pPr>
              <w:pStyle w:val="TAL"/>
            </w:pPr>
            <w:r w:rsidRPr="005D2CF1">
              <w:t>&gt; Spatial validity</w:t>
            </w:r>
          </w:p>
        </w:tc>
        <w:tc>
          <w:tcPr>
            <w:tcW w:w="7137" w:type="dxa"/>
            <w:shd w:val="clear" w:color="auto" w:fill="auto"/>
            <w:vAlign w:val="center"/>
          </w:tcPr>
          <w:p w14:paraId="624495C5" w14:textId="77777777" w:rsidR="00C5338D" w:rsidRPr="005D2CF1" w:rsidRDefault="00C5338D" w:rsidP="00BA3A7F">
            <w:pPr>
              <w:pStyle w:val="TAL"/>
            </w:pPr>
            <w:r w:rsidRPr="005D2CF1">
              <w:t>Area where the Application service experience analytics applies.</w:t>
            </w:r>
          </w:p>
        </w:tc>
      </w:tr>
      <w:tr w:rsidR="00C5338D" w:rsidRPr="005D2CF1" w14:paraId="5C8D13D3" w14:textId="77777777" w:rsidTr="00BA3A7F">
        <w:tc>
          <w:tcPr>
            <w:tcW w:w="2492" w:type="dxa"/>
            <w:shd w:val="clear" w:color="auto" w:fill="auto"/>
            <w:vAlign w:val="center"/>
          </w:tcPr>
          <w:p w14:paraId="3A942F03" w14:textId="77777777" w:rsidR="00C5338D" w:rsidRPr="005D2CF1" w:rsidRDefault="00C5338D" w:rsidP="00BA3A7F">
            <w:pPr>
              <w:pStyle w:val="TAL"/>
            </w:pPr>
            <w:r w:rsidRPr="005D2CF1">
              <w:t>&gt; Validity period</w:t>
            </w:r>
          </w:p>
        </w:tc>
        <w:tc>
          <w:tcPr>
            <w:tcW w:w="7137" w:type="dxa"/>
            <w:shd w:val="clear" w:color="auto" w:fill="auto"/>
            <w:vAlign w:val="center"/>
          </w:tcPr>
          <w:p w14:paraId="61DC53F0" w14:textId="77777777" w:rsidR="00C5338D" w:rsidRPr="005D2CF1" w:rsidRDefault="00C5338D" w:rsidP="00BA3A7F">
            <w:pPr>
              <w:pStyle w:val="TAL"/>
            </w:pPr>
            <w:r w:rsidRPr="005D2CF1">
              <w:t>Validity period for the Application service experience analytics as defined in clause 6.1.3.</w:t>
            </w:r>
          </w:p>
        </w:tc>
      </w:tr>
      <w:tr w:rsidR="00C5338D" w:rsidRPr="005D2CF1" w14:paraId="5010C6F6" w14:textId="77777777" w:rsidTr="00BA3A7F">
        <w:tc>
          <w:tcPr>
            <w:tcW w:w="2492" w:type="dxa"/>
            <w:shd w:val="clear" w:color="auto" w:fill="auto"/>
            <w:vAlign w:val="center"/>
          </w:tcPr>
          <w:p w14:paraId="2B3E663D" w14:textId="77777777" w:rsidR="00C5338D" w:rsidRPr="005D2CF1" w:rsidRDefault="00C5338D" w:rsidP="00BA3A7F">
            <w:pPr>
              <w:pStyle w:val="TAL"/>
            </w:pPr>
            <w:r w:rsidRPr="005D2CF1">
              <w:t>&gt; Probability assertion</w:t>
            </w:r>
          </w:p>
        </w:tc>
        <w:tc>
          <w:tcPr>
            <w:tcW w:w="7137" w:type="dxa"/>
            <w:shd w:val="clear" w:color="auto" w:fill="auto"/>
            <w:vAlign w:val="center"/>
          </w:tcPr>
          <w:p w14:paraId="13E4EACF" w14:textId="77777777" w:rsidR="00C5338D" w:rsidRPr="005D2CF1" w:rsidRDefault="00C5338D" w:rsidP="00BA3A7F">
            <w:pPr>
              <w:pStyle w:val="TAL"/>
            </w:pPr>
            <w:r w:rsidRPr="005D2CF1">
              <w:t>Confidence of this prediction.</w:t>
            </w:r>
          </w:p>
        </w:tc>
      </w:tr>
      <w:tr w:rsidR="00C5338D" w:rsidRPr="005D2CF1" w14:paraId="0DD26A3C" w14:textId="77777777" w:rsidTr="00BA3A7F">
        <w:tc>
          <w:tcPr>
            <w:tcW w:w="2492" w:type="dxa"/>
            <w:shd w:val="clear" w:color="auto" w:fill="auto"/>
            <w:vAlign w:val="center"/>
          </w:tcPr>
          <w:p w14:paraId="2EADBB50" w14:textId="77777777" w:rsidR="00C5338D" w:rsidRPr="005D2CF1" w:rsidRDefault="00C5338D" w:rsidP="00BA3A7F">
            <w:pPr>
              <w:pStyle w:val="TAL"/>
            </w:pPr>
            <w:r>
              <w:t>&gt; RAT Type</w:t>
            </w:r>
          </w:p>
        </w:tc>
        <w:tc>
          <w:tcPr>
            <w:tcW w:w="7137" w:type="dxa"/>
            <w:shd w:val="clear" w:color="auto" w:fill="auto"/>
            <w:vAlign w:val="center"/>
          </w:tcPr>
          <w:p w14:paraId="59F7ADC6" w14:textId="77777777" w:rsidR="00C5338D" w:rsidRPr="005D2CF1" w:rsidRDefault="00C5338D" w:rsidP="00BA3A7F">
            <w:pPr>
              <w:pStyle w:val="TAL"/>
            </w:pPr>
            <w:r>
              <w:t>Indicating the RAT type for which the application service experience analytics applies.</w:t>
            </w:r>
          </w:p>
        </w:tc>
      </w:tr>
      <w:tr w:rsidR="00BA3A7F" w:rsidRPr="005D2CF1" w14:paraId="464DEC79" w14:textId="77777777" w:rsidTr="00BA3A7F">
        <w:trPr>
          <w:ins w:id="121" w:author="China Telecom" w:date="2021-07-29T09:34:00Z"/>
        </w:trPr>
        <w:tc>
          <w:tcPr>
            <w:tcW w:w="2492" w:type="dxa"/>
            <w:shd w:val="clear" w:color="auto" w:fill="auto"/>
            <w:vAlign w:val="center"/>
          </w:tcPr>
          <w:p w14:paraId="5C424973" w14:textId="77777777" w:rsidR="00BA3A7F" w:rsidRDefault="00BA3A7F" w:rsidP="00BA3A7F">
            <w:pPr>
              <w:pStyle w:val="TAL"/>
              <w:rPr>
                <w:ins w:id="122" w:author="China Telecom" w:date="2021-07-29T09:34:00Z"/>
              </w:rPr>
            </w:pPr>
            <w:ins w:id="123" w:author="China Telecom" w:date="2021-07-29T09:34:00Z">
              <w:r>
                <w:rPr>
                  <w:rFonts w:hint="eastAsia"/>
                  <w:lang w:eastAsia="zh-CN"/>
                </w:rPr>
                <w:t>&gt;</w:t>
              </w:r>
              <w:r>
                <w:rPr>
                  <w:lang w:eastAsia="zh-CN"/>
                </w:rPr>
                <w:t xml:space="preserve"> Frequency</w:t>
              </w:r>
            </w:ins>
          </w:p>
        </w:tc>
        <w:tc>
          <w:tcPr>
            <w:tcW w:w="7137" w:type="dxa"/>
            <w:shd w:val="clear" w:color="auto" w:fill="auto"/>
            <w:vAlign w:val="center"/>
          </w:tcPr>
          <w:p w14:paraId="7608AFD1" w14:textId="48E90259" w:rsidR="00BA3A7F" w:rsidRDefault="00BA3A7F" w:rsidP="00BA3A7F">
            <w:pPr>
              <w:pStyle w:val="TAL"/>
              <w:rPr>
                <w:ins w:id="124" w:author="China Telecom" w:date="2021-07-29T09:34:00Z"/>
              </w:rPr>
            </w:pPr>
            <w:ins w:id="125" w:author="China Telecom" w:date="2021-07-29T09:34:00Z">
              <w:r>
                <w:rPr>
                  <w:rFonts w:hint="eastAsia"/>
                  <w:lang w:eastAsia="zh-CN"/>
                </w:rPr>
                <w:t>I</w:t>
              </w:r>
              <w:r>
                <w:rPr>
                  <w:lang w:eastAsia="zh-CN"/>
                </w:rPr>
                <w:t xml:space="preserve">ndicating the </w:t>
              </w:r>
            </w:ins>
            <w:ins w:id="126" w:author="China Telecom" w:date="2021-07-29T09:44:00Z">
              <w:r w:rsidR="00025626">
                <w:rPr>
                  <w:lang w:eastAsia="zh-CN"/>
                </w:rPr>
                <w:t xml:space="preserve">carrier </w:t>
              </w:r>
            </w:ins>
            <w:ins w:id="127" w:author="China Telecom" w:date="2021-07-29T09:34:00Z">
              <w:r>
                <w:rPr>
                  <w:lang w:eastAsia="zh-CN"/>
                </w:rPr>
                <w:t>frequency of UE’s serving cell</w:t>
              </w:r>
            </w:ins>
            <w:ins w:id="128" w:author="China Telecom" w:date="2021-08-17T08:45:00Z">
              <w:r w:rsidR="00DB5FC0" w:rsidRPr="00DB5FC0">
                <w:rPr>
                  <w:highlight w:val="yellow"/>
                  <w:lang w:eastAsia="zh-CN"/>
                  <w:rPrChange w:id="129" w:author="China Telecom" w:date="2021-08-17T08:45:00Z">
                    <w:rPr>
                      <w:lang w:eastAsia="zh-CN"/>
                    </w:rPr>
                  </w:rPrChange>
                </w:rPr>
                <w:t>(s)</w:t>
              </w:r>
            </w:ins>
            <w:ins w:id="130" w:author="China Telecom" w:date="2021-07-29T09:34:00Z">
              <w:r>
                <w:rPr>
                  <w:lang w:eastAsia="zh-CN"/>
                </w:rPr>
                <w:t xml:space="preserve"> where the application service experience analytics applies</w:t>
              </w:r>
            </w:ins>
          </w:p>
        </w:tc>
      </w:tr>
      <w:tr w:rsidR="00C5338D" w:rsidRPr="005D2CF1" w14:paraId="5ABD39F0" w14:textId="77777777" w:rsidTr="00BA3A7F">
        <w:tc>
          <w:tcPr>
            <w:tcW w:w="9629" w:type="dxa"/>
            <w:gridSpan w:val="2"/>
            <w:shd w:val="clear" w:color="auto" w:fill="auto"/>
            <w:vAlign w:val="center"/>
          </w:tcPr>
          <w:p w14:paraId="3675A810" w14:textId="77777777" w:rsidR="00C5338D" w:rsidRPr="005D2CF1" w:rsidRDefault="00C5338D" w:rsidP="00BA3A7F">
            <w:pPr>
              <w:pStyle w:val="TAN"/>
            </w:pPr>
            <w:r>
              <w:t>NOTE 1:</w:t>
            </w:r>
            <w:r>
              <w:tab/>
              <w:t>Whether analytics subset is included or not is determined by the analytics filter information.</w:t>
            </w:r>
          </w:p>
        </w:tc>
      </w:tr>
    </w:tbl>
    <w:p w14:paraId="28649B02" w14:textId="77777777" w:rsidR="00C5338D" w:rsidRPr="005D2CF1" w:rsidRDefault="00C5338D" w:rsidP="00C5338D">
      <w:pPr>
        <w:rPr>
          <w:lang w:eastAsia="zh-CN"/>
        </w:rPr>
      </w:pPr>
    </w:p>
    <w:p w14:paraId="369B6801" w14:textId="77777777" w:rsidR="00C5338D" w:rsidRPr="005D2CF1" w:rsidRDefault="00C5338D" w:rsidP="00C5338D">
      <w:pPr>
        <w:pStyle w:val="NO"/>
        <w:rPr>
          <w:lang w:eastAsia="zh-CN"/>
        </w:rPr>
      </w:pPr>
      <w:r w:rsidRPr="005D2CF1">
        <w:rPr>
          <w:lang w:eastAsia="zh-CN"/>
        </w:rPr>
        <w:t>NOTE 1:</w:t>
      </w:r>
      <w:r w:rsidRPr="005D2CF1">
        <w:rPr>
          <w:lang w:eastAsia="zh-CN"/>
        </w:rPr>
        <w:tab/>
      </w:r>
      <w:r>
        <w:rPr>
          <w:lang w:eastAsia="zh-CN"/>
        </w:rPr>
        <w:t xml:space="preserve">The NSI ID is an optional parameter. If not provided </w:t>
      </w:r>
      <w:r w:rsidRPr="005D2CF1">
        <w:rPr>
          <w:lang w:eastAsia="zh-CN"/>
        </w:rPr>
        <w:t>the Slice instance service experience indicates the service experience for the S-NSSAI.</w:t>
      </w:r>
    </w:p>
    <w:p w14:paraId="02F1C4C2" w14:textId="77777777" w:rsidR="00C5338D" w:rsidRPr="005D2CF1" w:rsidRDefault="00C5338D" w:rsidP="00C5338D">
      <w:pPr>
        <w:pStyle w:val="NO"/>
        <w:rPr>
          <w:lang w:eastAsia="zh-CN"/>
        </w:rPr>
      </w:pPr>
      <w:r w:rsidRPr="005D2CF1">
        <w:rPr>
          <w:lang w:eastAsia="zh-CN"/>
        </w:rPr>
        <w:t>NOTE 2:</w:t>
      </w:r>
      <w:r w:rsidRPr="005D2CF1">
        <w:rPr>
          <w:lang w:eastAsia="zh-CN"/>
        </w:rPr>
        <w:tab/>
        <w:t>The SUPI list and Ratio in the service experience information for an application can be omitted, if the corresponding parameter(s) is/are provided and</w:t>
      </w:r>
      <w:r>
        <w:rPr>
          <w:lang w:eastAsia="zh-CN"/>
        </w:rPr>
        <w:t xml:space="preserve"> are assigned</w:t>
      </w:r>
      <w:r w:rsidRPr="005D2CF1">
        <w:rPr>
          <w:lang w:eastAsia="zh-CN"/>
        </w:rPr>
        <w:t xml:space="preserve"> with the same value(s) in the service experience information for the slice instance which the application belongs to.</w:t>
      </w:r>
      <w:r>
        <w:rPr>
          <w:lang w:eastAsia="zh-CN"/>
        </w:rPr>
        <w:t xml:space="preserve"> Otherwise, the SUPI list and Ratio are mandatory to be provided for an application service experience.</w:t>
      </w:r>
    </w:p>
    <w:p w14:paraId="10160A84" w14:textId="77777777" w:rsidR="00C5338D" w:rsidRPr="005D2CF1" w:rsidRDefault="00C5338D" w:rsidP="00C5338D">
      <w:pPr>
        <w:pStyle w:val="NO"/>
        <w:rPr>
          <w:lang w:eastAsia="zh-CN"/>
        </w:rPr>
      </w:pPr>
      <w:r>
        <w:rPr>
          <w:lang w:eastAsia="zh-CN"/>
        </w:rPr>
        <w:t>NOTE 3:</w:t>
      </w:r>
      <w:r>
        <w:rPr>
          <w:lang w:eastAsia="zh-CN"/>
        </w:rPr>
        <w:tab/>
        <w:t>If the consumer NF is an AF, the item "DNN" and "UPF info" shall not be included, and the NEF is responsible for translation of SUPI to GPSI, internal group identifiers to external ones, and UE location to geographical area, by querying UDM, prior to contacting the AF.</w:t>
      </w:r>
    </w:p>
    <w:p w14:paraId="389E1ABC" w14:textId="77777777" w:rsidR="00C5338D" w:rsidRDefault="00C5338D" w:rsidP="00C5338D">
      <w:pPr>
        <w:pStyle w:val="NO"/>
        <w:rPr>
          <w:lang w:eastAsia="zh-CN"/>
        </w:rPr>
      </w:pPr>
      <w:r>
        <w:rPr>
          <w:lang w:eastAsia="zh-CN"/>
        </w:rPr>
        <w:t>NOTE 4:</w:t>
      </w:r>
      <w:r>
        <w:rPr>
          <w:lang w:eastAsia="zh-CN"/>
        </w:rPr>
        <w:tab/>
        <w:t>When possible and applicable to the access type, UE location is provided according to the preferred granularity of location information.</w:t>
      </w:r>
    </w:p>
    <w:p w14:paraId="2474724B" w14:textId="77777777" w:rsidR="00C5338D" w:rsidRDefault="00C5338D" w:rsidP="00C5338D">
      <w:pPr>
        <w:pStyle w:val="NO"/>
        <w:rPr>
          <w:lang w:eastAsia="zh-CN"/>
        </w:rPr>
      </w:pPr>
      <w:r>
        <w:rPr>
          <w:lang w:eastAsia="zh-CN"/>
        </w:rPr>
        <w:t>NOTE 5:</w:t>
      </w:r>
      <w:r>
        <w:rPr>
          <w:lang w:eastAsia="zh-CN"/>
        </w:rPr>
        <w:tab/>
        <w:t>The Spatial validity is present in the output parameters if the consumer provided the Area of Interest as defined in Table 6.4.1-1.</w:t>
      </w:r>
    </w:p>
    <w:p w14:paraId="2251727A" w14:textId="77777777" w:rsidR="00C5338D" w:rsidDel="00025626" w:rsidRDefault="00C5338D" w:rsidP="00C5338D">
      <w:pPr>
        <w:pStyle w:val="EditorsNote"/>
        <w:rPr>
          <w:del w:id="131" w:author="China Telecom" w:date="2021-07-29T09:35:00Z"/>
          <w:lang w:eastAsia="zh-CN"/>
        </w:rPr>
      </w:pPr>
      <w:del w:id="132" w:author="China Telecom" w:date="2021-07-29T09:35:00Z">
        <w:r w:rsidDel="00025626">
          <w:rPr>
            <w:lang w:eastAsia="zh-CN"/>
          </w:rPr>
          <w:delText>Editor's note:</w:delText>
        </w:r>
        <w:r w:rsidDel="00025626">
          <w:rPr>
            <w:lang w:eastAsia="zh-CN"/>
          </w:rPr>
          <w:tab/>
          <w:delText>How to conclude on extend the output with frequency is FFS.</w:delText>
        </w:r>
      </w:del>
    </w:p>
    <w:p w14:paraId="29A173E2" w14:textId="77777777" w:rsidR="00C5338D" w:rsidRPr="005D2CF1" w:rsidRDefault="00C5338D" w:rsidP="00C5338D">
      <w:pPr>
        <w:rPr>
          <w:lang w:eastAsia="zh-CN"/>
        </w:rPr>
      </w:pPr>
      <w:r w:rsidRPr="005D2CF1">
        <w:rPr>
          <w:lang w:eastAsia="zh-CN"/>
        </w:rPr>
        <w:t>The number of Service Experiences and SUPIs are limited respectively by the maximum number of objects and the Maximum number of SUPIs provided as part of Analytics Reporting Information by the NWDAF Service Consumer.</w:t>
      </w:r>
    </w:p>
    <w:p w14:paraId="31E77C78" w14:textId="77777777" w:rsidR="00A7684E" w:rsidRPr="00C5338D" w:rsidRDefault="00A7684E">
      <w:pPr>
        <w:rPr>
          <w:lang w:eastAsia="zh-CN"/>
        </w:rPr>
        <w:sectPr w:rsidR="00A7684E" w:rsidRPr="00C533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89ED97E" w14:textId="77777777" w:rsidR="00A7684E" w:rsidRDefault="00F51E07">
      <w:pPr>
        <w:pStyle w:val="10"/>
      </w:pPr>
      <w:r>
        <w:lastRenderedPageBreak/>
        <w:t xml:space="preserve">* * *End of Changes * * * </w:t>
      </w:r>
    </w:p>
    <w:p w14:paraId="210A7EB5" w14:textId="77777777" w:rsidR="00A7684E" w:rsidRDefault="00A7684E"/>
    <w:sectPr w:rsidR="00A7684E">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E7F6BB4" w14:textId="77777777" w:rsidR="0083037D" w:rsidRDefault="0083037D">
      <w:pPr>
        <w:spacing w:after="0"/>
      </w:pPr>
      <w:r>
        <w:separator/>
      </w:r>
    </w:p>
  </w:endnote>
  <w:endnote w:type="continuationSeparator" w:id="0">
    <w:p w14:paraId="355A731F" w14:textId="77777777" w:rsidR="0083037D" w:rsidRDefault="008303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E38CFD" w14:textId="77777777" w:rsidR="006238AE" w:rsidRDefault="006238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65B9D5" w14:textId="77777777" w:rsidR="006238AE" w:rsidRDefault="006238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3EB640" w14:textId="77777777" w:rsidR="006238AE" w:rsidRDefault="006238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FFA29" w14:textId="77777777" w:rsidR="0083037D" w:rsidRDefault="0083037D">
      <w:pPr>
        <w:spacing w:after="0"/>
      </w:pPr>
      <w:r>
        <w:separator/>
      </w:r>
    </w:p>
  </w:footnote>
  <w:footnote w:type="continuationSeparator" w:id="0">
    <w:p w14:paraId="677EE12B" w14:textId="77777777" w:rsidR="0083037D" w:rsidRDefault="0083037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6F43B7" w14:textId="77777777" w:rsidR="00BA3A7F" w:rsidRDefault="00BA3A7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69B0AE" w14:textId="77777777" w:rsidR="006238AE" w:rsidRDefault="006238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914D72" w14:textId="77777777" w:rsidR="006238AE" w:rsidRDefault="006238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02E637" w14:textId="77777777" w:rsidR="00BA3A7F" w:rsidRDefault="00BA3A7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C7927" w14:textId="77777777" w:rsidR="00BA3A7F" w:rsidRDefault="00BA3A7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5CEB8B" w14:textId="77777777" w:rsidR="00BA3A7F" w:rsidRDefault="00BA3A7F">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rson w15:author="China Telecom">
    <w15:presenceInfo w15:providerId="Windows Live" w15:userId="aafd207bc0838f7d"/>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300"/>
    <w:rsid w:val="00007EC2"/>
    <w:rsid w:val="00013ED1"/>
    <w:rsid w:val="00015FD4"/>
    <w:rsid w:val="00022E4A"/>
    <w:rsid w:val="00024471"/>
    <w:rsid w:val="00025626"/>
    <w:rsid w:val="00027E29"/>
    <w:rsid w:val="00040DA8"/>
    <w:rsid w:val="000473BC"/>
    <w:rsid w:val="0005422F"/>
    <w:rsid w:val="0005466C"/>
    <w:rsid w:val="00057194"/>
    <w:rsid w:val="000625BC"/>
    <w:rsid w:val="000633A1"/>
    <w:rsid w:val="00065522"/>
    <w:rsid w:val="00066A9B"/>
    <w:rsid w:val="000675CC"/>
    <w:rsid w:val="000857A8"/>
    <w:rsid w:val="000867C9"/>
    <w:rsid w:val="000A303C"/>
    <w:rsid w:val="000A6394"/>
    <w:rsid w:val="000B2D45"/>
    <w:rsid w:val="000B6E47"/>
    <w:rsid w:val="000B7FED"/>
    <w:rsid w:val="000C038A"/>
    <w:rsid w:val="000C6598"/>
    <w:rsid w:val="000D44B3"/>
    <w:rsid w:val="000E6B24"/>
    <w:rsid w:val="000F6488"/>
    <w:rsid w:val="000F6E7F"/>
    <w:rsid w:val="000F7F11"/>
    <w:rsid w:val="00100841"/>
    <w:rsid w:val="001106CB"/>
    <w:rsid w:val="0011770E"/>
    <w:rsid w:val="00124863"/>
    <w:rsid w:val="00124C9B"/>
    <w:rsid w:val="00131153"/>
    <w:rsid w:val="00131A1F"/>
    <w:rsid w:val="00145D43"/>
    <w:rsid w:val="001535FA"/>
    <w:rsid w:val="00163E11"/>
    <w:rsid w:val="00164BF5"/>
    <w:rsid w:val="001664C0"/>
    <w:rsid w:val="00170227"/>
    <w:rsid w:val="0018398E"/>
    <w:rsid w:val="00186BC4"/>
    <w:rsid w:val="00192C46"/>
    <w:rsid w:val="001941DD"/>
    <w:rsid w:val="0019610F"/>
    <w:rsid w:val="001975F0"/>
    <w:rsid w:val="001A0491"/>
    <w:rsid w:val="001A08B3"/>
    <w:rsid w:val="001A7B60"/>
    <w:rsid w:val="001B3278"/>
    <w:rsid w:val="001B52F0"/>
    <w:rsid w:val="001B5B8C"/>
    <w:rsid w:val="001B5D6A"/>
    <w:rsid w:val="001B7A65"/>
    <w:rsid w:val="001C101A"/>
    <w:rsid w:val="001C7FCE"/>
    <w:rsid w:val="001E163D"/>
    <w:rsid w:val="001E41F3"/>
    <w:rsid w:val="001E5ABF"/>
    <w:rsid w:val="001E6327"/>
    <w:rsid w:val="0020634D"/>
    <w:rsid w:val="0020701D"/>
    <w:rsid w:val="0021024F"/>
    <w:rsid w:val="00216D05"/>
    <w:rsid w:val="00227E8F"/>
    <w:rsid w:val="002330BC"/>
    <w:rsid w:val="00236262"/>
    <w:rsid w:val="002412AA"/>
    <w:rsid w:val="00246EBF"/>
    <w:rsid w:val="00247EDB"/>
    <w:rsid w:val="00250F1E"/>
    <w:rsid w:val="00254AF5"/>
    <w:rsid w:val="0026004D"/>
    <w:rsid w:val="002640DD"/>
    <w:rsid w:val="0027172E"/>
    <w:rsid w:val="00272ED1"/>
    <w:rsid w:val="00272EDC"/>
    <w:rsid w:val="00275D12"/>
    <w:rsid w:val="00277DBF"/>
    <w:rsid w:val="00284FEB"/>
    <w:rsid w:val="002860C4"/>
    <w:rsid w:val="002932BE"/>
    <w:rsid w:val="002932F5"/>
    <w:rsid w:val="00296CBC"/>
    <w:rsid w:val="002B1490"/>
    <w:rsid w:val="002B1AFB"/>
    <w:rsid w:val="002B42AA"/>
    <w:rsid w:val="002B5741"/>
    <w:rsid w:val="002C0B33"/>
    <w:rsid w:val="002C418C"/>
    <w:rsid w:val="002C41CB"/>
    <w:rsid w:val="002C71AC"/>
    <w:rsid w:val="002E3369"/>
    <w:rsid w:val="002E472E"/>
    <w:rsid w:val="002E48BD"/>
    <w:rsid w:val="002E7AF1"/>
    <w:rsid w:val="002F4E4A"/>
    <w:rsid w:val="002F5490"/>
    <w:rsid w:val="0030432F"/>
    <w:rsid w:val="00305409"/>
    <w:rsid w:val="00307C66"/>
    <w:rsid w:val="00316DCB"/>
    <w:rsid w:val="00317EA3"/>
    <w:rsid w:val="003212B4"/>
    <w:rsid w:val="00321482"/>
    <w:rsid w:val="00322014"/>
    <w:rsid w:val="0032427E"/>
    <w:rsid w:val="0032517E"/>
    <w:rsid w:val="00354B07"/>
    <w:rsid w:val="00355C62"/>
    <w:rsid w:val="003609B9"/>
    <w:rsid w:val="003609EF"/>
    <w:rsid w:val="0036231A"/>
    <w:rsid w:val="0037115E"/>
    <w:rsid w:val="00374DD4"/>
    <w:rsid w:val="003B09D6"/>
    <w:rsid w:val="003C6386"/>
    <w:rsid w:val="003C7619"/>
    <w:rsid w:val="003D3E89"/>
    <w:rsid w:val="003E1A36"/>
    <w:rsid w:val="003E3063"/>
    <w:rsid w:val="003F01E3"/>
    <w:rsid w:val="003F25B2"/>
    <w:rsid w:val="003F33DB"/>
    <w:rsid w:val="003F57DD"/>
    <w:rsid w:val="003F6AE4"/>
    <w:rsid w:val="00410371"/>
    <w:rsid w:val="004242F1"/>
    <w:rsid w:val="004247DD"/>
    <w:rsid w:val="00446E36"/>
    <w:rsid w:val="004523C0"/>
    <w:rsid w:val="004739DE"/>
    <w:rsid w:val="00474A83"/>
    <w:rsid w:val="00476C4D"/>
    <w:rsid w:val="004A101C"/>
    <w:rsid w:val="004B0CEB"/>
    <w:rsid w:val="004B0D37"/>
    <w:rsid w:val="004B2F20"/>
    <w:rsid w:val="004B75B7"/>
    <w:rsid w:val="004C363A"/>
    <w:rsid w:val="004C6A3D"/>
    <w:rsid w:val="004D244F"/>
    <w:rsid w:val="004D4B83"/>
    <w:rsid w:val="004E02FC"/>
    <w:rsid w:val="005067DF"/>
    <w:rsid w:val="00511200"/>
    <w:rsid w:val="0051556D"/>
    <w:rsid w:val="0051580D"/>
    <w:rsid w:val="005229D6"/>
    <w:rsid w:val="005323B0"/>
    <w:rsid w:val="00544812"/>
    <w:rsid w:val="00547111"/>
    <w:rsid w:val="0055706B"/>
    <w:rsid w:val="00557200"/>
    <w:rsid w:val="005777DA"/>
    <w:rsid w:val="00580FAB"/>
    <w:rsid w:val="00585CF2"/>
    <w:rsid w:val="00592D74"/>
    <w:rsid w:val="005A01BC"/>
    <w:rsid w:val="005A54A1"/>
    <w:rsid w:val="005B0135"/>
    <w:rsid w:val="005C40F6"/>
    <w:rsid w:val="005C7B03"/>
    <w:rsid w:val="005D408B"/>
    <w:rsid w:val="005D4877"/>
    <w:rsid w:val="005D7EAA"/>
    <w:rsid w:val="005E1602"/>
    <w:rsid w:val="005E1809"/>
    <w:rsid w:val="005E2C44"/>
    <w:rsid w:val="005E370F"/>
    <w:rsid w:val="005F734A"/>
    <w:rsid w:val="00603C78"/>
    <w:rsid w:val="00614956"/>
    <w:rsid w:val="0061709F"/>
    <w:rsid w:val="00621188"/>
    <w:rsid w:val="00621F83"/>
    <w:rsid w:val="00622145"/>
    <w:rsid w:val="00622924"/>
    <w:rsid w:val="00622C20"/>
    <w:rsid w:val="006238AE"/>
    <w:rsid w:val="006257ED"/>
    <w:rsid w:val="00626B82"/>
    <w:rsid w:val="00630644"/>
    <w:rsid w:val="00632024"/>
    <w:rsid w:val="006358C6"/>
    <w:rsid w:val="0064010B"/>
    <w:rsid w:val="006430E4"/>
    <w:rsid w:val="0065064F"/>
    <w:rsid w:val="006537A8"/>
    <w:rsid w:val="006578D3"/>
    <w:rsid w:val="00665C47"/>
    <w:rsid w:val="006747BE"/>
    <w:rsid w:val="00676C1A"/>
    <w:rsid w:val="00682F01"/>
    <w:rsid w:val="00695808"/>
    <w:rsid w:val="006975D7"/>
    <w:rsid w:val="006A5EED"/>
    <w:rsid w:val="006B10F4"/>
    <w:rsid w:val="006B3BBD"/>
    <w:rsid w:val="006B46FB"/>
    <w:rsid w:val="006B785E"/>
    <w:rsid w:val="006C112F"/>
    <w:rsid w:val="006C42D3"/>
    <w:rsid w:val="006D2DDE"/>
    <w:rsid w:val="006D4987"/>
    <w:rsid w:val="006E05AF"/>
    <w:rsid w:val="006E21FB"/>
    <w:rsid w:val="006E6950"/>
    <w:rsid w:val="006F7748"/>
    <w:rsid w:val="007052A6"/>
    <w:rsid w:val="00717340"/>
    <w:rsid w:val="00721801"/>
    <w:rsid w:val="00722F2F"/>
    <w:rsid w:val="0073431A"/>
    <w:rsid w:val="0074144A"/>
    <w:rsid w:val="00746246"/>
    <w:rsid w:val="00750132"/>
    <w:rsid w:val="007506B7"/>
    <w:rsid w:val="0075179E"/>
    <w:rsid w:val="0075213A"/>
    <w:rsid w:val="0075772F"/>
    <w:rsid w:val="007601D6"/>
    <w:rsid w:val="00760C1B"/>
    <w:rsid w:val="007642D6"/>
    <w:rsid w:val="00764D75"/>
    <w:rsid w:val="00775186"/>
    <w:rsid w:val="00775E2D"/>
    <w:rsid w:val="0078086B"/>
    <w:rsid w:val="00792342"/>
    <w:rsid w:val="00794DB6"/>
    <w:rsid w:val="007977A8"/>
    <w:rsid w:val="007B512A"/>
    <w:rsid w:val="007C0474"/>
    <w:rsid w:val="007C2097"/>
    <w:rsid w:val="007C60CF"/>
    <w:rsid w:val="007D0262"/>
    <w:rsid w:val="007D3D51"/>
    <w:rsid w:val="007D6664"/>
    <w:rsid w:val="007D6A07"/>
    <w:rsid w:val="007E0DAA"/>
    <w:rsid w:val="007E6578"/>
    <w:rsid w:val="007F2558"/>
    <w:rsid w:val="007F66C0"/>
    <w:rsid w:val="007F6BA0"/>
    <w:rsid w:val="007F7259"/>
    <w:rsid w:val="008040A8"/>
    <w:rsid w:val="00804287"/>
    <w:rsid w:val="00804794"/>
    <w:rsid w:val="008105D7"/>
    <w:rsid w:val="00816A77"/>
    <w:rsid w:val="00827822"/>
    <w:rsid w:val="008279FA"/>
    <w:rsid w:val="0083037D"/>
    <w:rsid w:val="0083098B"/>
    <w:rsid w:val="00831D18"/>
    <w:rsid w:val="008626E7"/>
    <w:rsid w:val="00870EE7"/>
    <w:rsid w:val="00880F39"/>
    <w:rsid w:val="008863B9"/>
    <w:rsid w:val="0089300E"/>
    <w:rsid w:val="008A0D33"/>
    <w:rsid w:val="008A230C"/>
    <w:rsid w:val="008A33C2"/>
    <w:rsid w:val="008A40E8"/>
    <w:rsid w:val="008A45A6"/>
    <w:rsid w:val="008B45E3"/>
    <w:rsid w:val="008F22A6"/>
    <w:rsid w:val="008F3789"/>
    <w:rsid w:val="008F686C"/>
    <w:rsid w:val="008F72EC"/>
    <w:rsid w:val="0090632E"/>
    <w:rsid w:val="009148DE"/>
    <w:rsid w:val="00920F2F"/>
    <w:rsid w:val="009266ED"/>
    <w:rsid w:val="00927D6D"/>
    <w:rsid w:val="0093306D"/>
    <w:rsid w:val="00937C13"/>
    <w:rsid w:val="00941E30"/>
    <w:rsid w:val="00944F25"/>
    <w:rsid w:val="00945B0C"/>
    <w:rsid w:val="00954725"/>
    <w:rsid w:val="00963A48"/>
    <w:rsid w:val="00965290"/>
    <w:rsid w:val="00965DC8"/>
    <w:rsid w:val="009748CA"/>
    <w:rsid w:val="009777D9"/>
    <w:rsid w:val="00985076"/>
    <w:rsid w:val="00990C26"/>
    <w:rsid w:val="00991B88"/>
    <w:rsid w:val="00997C97"/>
    <w:rsid w:val="009A0077"/>
    <w:rsid w:val="009A0C81"/>
    <w:rsid w:val="009A4966"/>
    <w:rsid w:val="009A5753"/>
    <w:rsid w:val="009A579D"/>
    <w:rsid w:val="009A5A1D"/>
    <w:rsid w:val="009B1C87"/>
    <w:rsid w:val="009B6522"/>
    <w:rsid w:val="009B7CA4"/>
    <w:rsid w:val="009C1E30"/>
    <w:rsid w:val="009C604D"/>
    <w:rsid w:val="009D026B"/>
    <w:rsid w:val="009D1379"/>
    <w:rsid w:val="009E3297"/>
    <w:rsid w:val="009E57EB"/>
    <w:rsid w:val="009E638D"/>
    <w:rsid w:val="009F10C7"/>
    <w:rsid w:val="009F584A"/>
    <w:rsid w:val="009F626C"/>
    <w:rsid w:val="009F734F"/>
    <w:rsid w:val="009F7FE7"/>
    <w:rsid w:val="00A03756"/>
    <w:rsid w:val="00A04A09"/>
    <w:rsid w:val="00A219DF"/>
    <w:rsid w:val="00A22732"/>
    <w:rsid w:val="00A246B6"/>
    <w:rsid w:val="00A265DB"/>
    <w:rsid w:val="00A2712C"/>
    <w:rsid w:val="00A30F79"/>
    <w:rsid w:val="00A33DEB"/>
    <w:rsid w:val="00A40A19"/>
    <w:rsid w:val="00A433F1"/>
    <w:rsid w:val="00A47E70"/>
    <w:rsid w:val="00A50CF0"/>
    <w:rsid w:val="00A7671C"/>
    <w:rsid w:val="00A7684E"/>
    <w:rsid w:val="00A76DEB"/>
    <w:rsid w:val="00A83BE7"/>
    <w:rsid w:val="00A861A4"/>
    <w:rsid w:val="00A9470B"/>
    <w:rsid w:val="00A969DF"/>
    <w:rsid w:val="00AA2CBC"/>
    <w:rsid w:val="00AA42BA"/>
    <w:rsid w:val="00AB050A"/>
    <w:rsid w:val="00AB1833"/>
    <w:rsid w:val="00AC0AC0"/>
    <w:rsid w:val="00AC1212"/>
    <w:rsid w:val="00AC5820"/>
    <w:rsid w:val="00AD1CD8"/>
    <w:rsid w:val="00AD34DE"/>
    <w:rsid w:val="00AD7133"/>
    <w:rsid w:val="00AD7474"/>
    <w:rsid w:val="00AD7AFD"/>
    <w:rsid w:val="00AE0B7D"/>
    <w:rsid w:val="00AE3A31"/>
    <w:rsid w:val="00AE3D08"/>
    <w:rsid w:val="00AE52DC"/>
    <w:rsid w:val="00AE5F09"/>
    <w:rsid w:val="00AF0642"/>
    <w:rsid w:val="00AF7BE7"/>
    <w:rsid w:val="00B0269C"/>
    <w:rsid w:val="00B03651"/>
    <w:rsid w:val="00B05C0E"/>
    <w:rsid w:val="00B22D13"/>
    <w:rsid w:val="00B258BB"/>
    <w:rsid w:val="00B26AB3"/>
    <w:rsid w:val="00B27A6F"/>
    <w:rsid w:val="00B314F5"/>
    <w:rsid w:val="00B42396"/>
    <w:rsid w:val="00B4377B"/>
    <w:rsid w:val="00B561D2"/>
    <w:rsid w:val="00B64BF0"/>
    <w:rsid w:val="00B67B97"/>
    <w:rsid w:val="00B70AED"/>
    <w:rsid w:val="00B77719"/>
    <w:rsid w:val="00B827AF"/>
    <w:rsid w:val="00B82ACA"/>
    <w:rsid w:val="00B9251B"/>
    <w:rsid w:val="00B93993"/>
    <w:rsid w:val="00B968C8"/>
    <w:rsid w:val="00B9711A"/>
    <w:rsid w:val="00B97353"/>
    <w:rsid w:val="00BA1377"/>
    <w:rsid w:val="00BA3763"/>
    <w:rsid w:val="00BA3A7F"/>
    <w:rsid w:val="00BA3EC5"/>
    <w:rsid w:val="00BA51D9"/>
    <w:rsid w:val="00BB3A8A"/>
    <w:rsid w:val="00BB5DFC"/>
    <w:rsid w:val="00BC11CA"/>
    <w:rsid w:val="00BD2196"/>
    <w:rsid w:val="00BD2550"/>
    <w:rsid w:val="00BD279D"/>
    <w:rsid w:val="00BD6B1C"/>
    <w:rsid w:val="00BD6B31"/>
    <w:rsid w:val="00BD6BB8"/>
    <w:rsid w:val="00BE1E9A"/>
    <w:rsid w:val="00BE66B6"/>
    <w:rsid w:val="00BE71DA"/>
    <w:rsid w:val="00BF1CD3"/>
    <w:rsid w:val="00BF6991"/>
    <w:rsid w:val="00C2036D"/>
    <w:rsid w:val="00C2084C"/>
    <w:rsid w:val="00C22D68"/>
    <w:rsid w:val="00C2769E"/>
    <w:rsid w:val="00C276E2"/>
    <w:rsid w:val="00C276EB"/>
    <w:rsid w:val="00C3432B"/>
    <w:rsid w:val="00C3434C"/>
    <w:rsid w:val="00C369CD"/>
    <w:rsid w:val="00C47A3B"/>
    <w:rsid w:val="00C5338D"/>
    <w:rsid w:val="00C6345D"/>
    <w:rsid w:val="00C66BA2"/>
    <w:rsid w:val="00C75B5C"/>
    <w:rsid w:val="00C86538"/>
    <w:rsid w:val="00C872AE"/>
    <w:rsid w:val="00C91EDA"/>
    <w:rsid w:val="00C95985"/>
    <w:rsid w:val="00CA4399"/>
    <w:rsid w:val="00CA6F0F"/>
    <w:rsid w:val="00CA7F5C"/>
    <w:rsid w:val="00CB1D8C"/>
    <w:rsid w:val="00CB2563"/>
    <w:rsid w:val="00CB746B"/>
    <w:rsid w:val="00CB74B3"/>
    <w:rsid w:val="00CC5026"/>
    <w:rsid w:val="00CC68D0"/>
    <w:rsid w:val="00CC6E8B"/>
    <w:rsid w:val="00CD4728"/>
    <w:rsid w:val="00CE5267"/>
    <w:rsid w:val="00CE652C"/>
    <w:rsid w:val="00CF3414"/>
    <w:rsid w:val="00D03D0E"/>
    <w:rsid w:val="00D03F9A"/>
    <w:rsid w:val="00D054F8"/>
    <w:rsid w:val="00D057A5"/>
    <w:rsid w:val="00D06D51"/>
    <w:rsid w:val="00D07783"/>
    <w:rsid w:val="00D10083"/>
    <w:rsid w:val="00D14AF4"/>
    <w:rsid w:val="00D22979"/>
    <w:rsid w:val="00D238E6"/>
    <w:rsid w:val="00D24991"/>
    <w:rsid w:val="00D25AAE"/>
    <w:rsid w:val="00D27379"/>
    <w:rsid w:val="00D316BD"/>
    <w:rsid w:val="00D32D01"/>
    <w:rsid w:val="00D3573E"/>
    <w:rsid w:val="00D37279"/>
    <w:rsid w:val="00D45512"/>
    <w:rsid w:val="00D50255"/>
    <w:rsid w:val="00D52451"/>
    <w:rsid w:val="00D60C65"/>
    <w:rsid w:val="00D62C11"/>
    <w:rsid w:val="00D638B6"/>
    <w:rsid w:val="00D66520"/>
    <w:rsid w:val="00D74DE0"/>
    <w:rsid w:val="00D764E5"/>
    <w:rsid w:val="00D85370"/>
    <w:rsid w:val="00D85DCC"/>
    <w:rsid w:val="00D9134D"/>
    <w:rsid w:val="00DA4905"/>
    <w:rsid w:val="00DB36FF"/>
    <w:rsid w:val="00DB5C46"/>
    <w:rsid w:val="00DB5FC0"/>
    <w:rsid w:val="00DD6D3F"/>
    <w:rsid w:val="00DE34CF"/>
    <w:rsid w:val="00DE6341"/>
    <w:rsid w:val="00DE768F"/>
    <w:rsid w:val="00DF0087"/>
    <w:rsid w:val="00E00A01"/>
    <w:rsid w:val="00E13F3D"/>
    <w:rsid w:val="00E24FCF"/>
    <w:rsid w:val="00E34898"/>
    <w:rsid w:val="00E41D8F"/>
    <w:rsid w:val="00E43077"/>
    <w:rsid w:val="00E561FC"/>
    <w:rsid w:val="00E654CA"/>
    <w:rsid w:val="00E66340"/>
    <w:rsid w:val="00E72DED"/>
    <w:rsid w:val="00E7361E"/>
    <w:rsid w:val="00E75F7D"/>
    <w:rsid w:val="00E80629"/>
    <w:rsid w:val="00E84BA9"/>
    <w:rsid w:val="00E90CE8"/>
    <w:rsid w:val="00E926EF"/>
    <w:rsid w:val="00E959E3"/>
    <w:rsid w:val="00E95B99"/>
    <w:rsid w:val="00EA11D0"/>
    <w:rsid w:val="00EB09B7"/>
    <w:rsid w:val="00EB3A7B"/>
    <w:rsid w:val="00EC4E91"/>
    <w:rsid w:val="00ED25DB"/>
    <w:rsid w:val="00EE7D7C"/>
    <w:rsid w:val="00EF207C"/>
    <w:rsid w:val="00F1185E"/>
    <w:rsid w:val="00F154B1"/>
    <w:rsid w:val="00F15A0F"/>
    <w:rsid w:val="00F24258"/>
    <w:rsid w:val="00F25D98"/>
    <w:rsid w:val="00F2626B"/>
    <w:rsid w:val="00F276E0"/>
    <w:rsid w:val="00F300FB"/>
    <w:rsid w:val="00F35776"/>
    <w:rsid w:val="00F51E07"/>
    <w:rsid w:val="00F52ACA"/>
    <w:rsid w:val="00F76213"/>
    <w:rsid w:val="00F828D3"/>
    <w:rsid w:val="00F85210"/>
    <w:rsid w:val="00F962DE"/>
    <w:rsid w:val="00FA3A3A"/>
    <w:rsid w:val="00FA6872"/>
    <w:rsid w:val="00FA73EC"/>
    <w:rsid w:val="00FB6386"/>
    <w:rsid w:val="00FC70CB"/>
    <w:rsid w:val="00FD1381"/>
    <w:rsid w:val="00FF09F8"/>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95BAAF6"/>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semiHidden/>
    <w:pPr>
      <w:shd w:val="clear" w:color="auto" w:fill="000080"/>
    </w:pPr>
    <w:rPr>
      <w:rFonts w:ascii="Tahoma" w:hAnsi="Tahoma" w:cs="Tahoma"/>
    </w:rPr>
  </w:style>
  <w:style w:type="paragraph" w:styleId="CommentText">
    <w:name w:val="annotation text"/>
    <w:basedOn w:val="Normal"/>
    <w:semiHidden/>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Title"/>
    <w:link w:val="11"/>
    <w:qFormat/>
    <w:pPr>
      <w:pBdr>
        <w:top w:val="single" w:sz="4" w:space="1" w:color="auto"/>
        <w:left w:val="single" w:sz="4" w:space="4" w:color="auto"/>
        <w:bottom w:val="single" w:sz="4" w:space="1" w:color="auto"/>
        <w:right w:val="single" w:sz="4" w:space="4" w:color="auto"/>
      </w:pBdr>
    </w:pPr>
    <w:rPr>
      <w:rFonts w:ascii="Arial" w:hAnsi="Arial" w:cs="Arial"/>
      <w:color w:val="0000FF"/>
      <w:sz w:val="28"/>
      <w:szCs w:val="28"/>
      <w:lang w:val="en-US"/>
    </w:rPr>
  </w:style>
  <w:style w:type="character" w:customStyle="1" w:styleId="11">
    <w:name w:val="样式1 字符"/>
    <w:basedOn w:val="DefaultParagraphFont"/>
    <w:link w:val="10"/>
    <w:rPr>
      <w:rFonts w:ascii="Arial" w:eastAsiaTheme="majorEastAsia" w:hAnsi="Arial" w:cs="Arial"/>
      <w:b/>
      <w:bCs/>
      <w:color w:val="0000FF"/>
      <w:sz w:val="28"/>
      <w:szCs w:val="28"/>
      <w:lang w:val="en-US"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rPr>
      <w:rFonts w:ascii="Arial" w:hAnsi="Arial"/>
      <w:sz w:val="18"/>
      <w:lang w:val="en-GB" w:eastAsia="en-US"/>
    </w:rPr>
  </w:style>
  <w:style w:type="character" w:customStyle="1" w:styleId="TANChar">
    <w:name w:val="TAN Char"/>
    <w:link w:val="TAN"/>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9F09958-50DB-4441-8EE7-81288A6F862B}">
  <ds:schemaRefs>
    <ds:schemaRef ds:uri="http://schemas.openxmlformats.org/officeDocument/2006/bibliography"/>
  </ds:schemaRefs>
</ds:datastoreItem>
</file>

<file path=customXml/itemProps3.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031EE9-5FD7-4DE1-9D93-1C3C8CF530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2772</Words>
  <Characters>15906</Characters>
  <Application>Microsoft Office Word</Application>
  <DocSecurity>0</DocSecurity>
  <Lines>132</Lines>
  <Paragraphs>37</Paragraphs>
  <ScaleCrop>false</ScaleCrop>
  <Company>3GPP Support Team</Company>
  <LinksUpToDate>false</LinksUpToDate>
  <CharactersWithSpaces>18641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 User</cp:lastModifiedBy>
  <cp:revision>2</cp:revision>
  <cp:lastPrinted>1900-12-31T16:00:00Z</cp:lastPrinted>
  <dcterms:created xsi:type="dcterms:W3CDTF">2021-08-23T15:55:00Z</dcterms:created>
  <dcterms:modified xsi:type="dcterms:W3CDTF">2021-08-23T15:55:00Z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ies>
</file>